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186579D2"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CD2176">
        <w:rPr>
          <w:rFonts w:ascii="Cambria" w:eastAsia="Times New Roman" w:hAnsi="Cambria" w:cs="Times New Roman"/>
          <w:b/>
          <w:bCs/>
          <w:color w:val="2F5496" w:themeColor="accent1" w:themeShade="BF"/>
          <w:kern w:val="32"/>
          <w:sz w:val="32"/>
          <w:szCs w:val="32"/>
          <w:lang w:eastAsia="en-GB"/>
        </w:rPr>
        <w:t>3</w:t>
      </w:r>
      <w:r w:rsidR="002B6AF3">
        <w:rPr>
          <w:rFonts w:ascii="Cambria" w:eastAsia="Times New Roman" w:hAnsi="Cambria" w:cs="Times New Roman"/>
          <w:b/>
          <w:bCs/>
          <w:color w:val="2F5496" w:themeColor="accent1" w:themeShade="BF"/>
          <w:kern w:val="32"/>
          <w:sz w:val="32"/>
          <w:szCs w:val="32"/>
          <w:lang w:eastAsia="en-GB"/>
        </w:rPr>
        <w:t>4</w:t>
      </w:r>
    </w:p>
    <w:p w14:paraId="1795A94A" w14:textId="33722B28" w:rsidR="005B1A5C" w:rsidRPr="005B1A5C" w:rsidRDefault="002B6AF3"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Recruitment and Selection for Acting HT, DHT, and PT Vacancies</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8"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295074" w:rsidP="005B1A5C">
      <w:pPr>
        <w:spacing w:after="0" w:line="240" w:lineRule="auto"/>
        <w:ind w:firstLine="720"/>
        <w:jc w:val="both"/>
        <w:rPr>
          <w:rFonts w:ascii="Arial" w:eastAsia="Times New Roman" w:hAnsi="Arial" w:cs="Times New Roman"/>
          <w:sz w:val="24"/>
          <w:szCs w:val="24"/>
          <w:lang w:eastAsia="en-GB"/>
        </w:rPr>
      </w:pPr>
      <w:hyperlink r:id="rId9"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10"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56354B8D" w14:textId="77777777" w:rsidR="002B6AF3" w:rsidRPr="00FD7674" w:rsidRDefault="000D47FE" w:rsidP="002B6AF3">
      <w:pPr>
        <w:pStyle w:val="Contentstitle"/>
      </w:pPr>
      <w:r>
        <w:rPr>
          <w:rFonts w:eastAsia="Times New Roman" w:cs="Times New Roman"/>
          <w:sz w:val="24"/>
          <w:szCs w:val="24"/>
          <w:lang w:eastAsia="en-GB"/>
        </w:rPr>
        <w:br w:type="page"/>
      </w:r>
      <w:r w:rsidR="002B6AF3" w:rsidRPr="00FD7674">
        <w:lastRenderedPageBreak/>
        <w:t>Contents</w:t>
      </w:r>
    </w:p>
    <w:p w14:paraId="55A044A0" w14:textId="77777777" w:rsidR="002B6AF3" w:rsidRDefault="002B6AF3" w:rsidP="002B6AF3">
      <w:pPr>
        <w:pStyle w:val="TOC1"/>
        <w:rPr>
          <w:rFonts w:asciiTheme="minorHAnsi" w:eastAsiaTheme="minorEastAsia" w:hAnsiTheme="minorHAnsi"/>
          <w:b w:val="0"/>
          <w:noProof/>
          <w:color w:val="auto"/>
          <w:sz w:val="22"/>
          <w:lang w:eastAsia="en-GB"/>
        </w:rPr>
      </w:pPr>
      <w:r w:rsidRPr="00FD7674">
        <w:rPr>
          <w:bCs/>
        </w:rPr>
        <w:fldChar w:fldCharType="begin"/>
      </w:r>
      <w:r w:rsidRPr="00FD7674">
        <w:rPr>
          <w:bCs/>
        </w:rPr>
        <w:instrText xml:space="preserve"> TOC \o "1-1" \t "Heading 2,2" </w:instrText>
      </w:r>
      <w:r w:rsidRPr="00FD7674">
        <w:rPr>
          <w:bCs/>
        </w:rPr>
        <w:fldChar w:fldCharType="separate"/>
      </w:r>
      <w:r w:rsidRPr="004570B0">
        <w:rPr>
          <w:noProof/>
          <w:color w:val="004289"/>
          <w:lang w:val="en-US"/>
        </w:rPr>
        <w:t>Introduction</w:t>
      </w:r>
      <w:r>
        <w:rPr>
          <w:noProof/>
        </w:rPr>
        <w:tab/>
      </w:r>
      <w:r>
        <w:rPr>
          <w:noProof/>
        </w:rPr>
        <w:fldChar w:fldCharType="begin"/>
      </w:r>
      <w:r>
        <w:rPr>
          <w:noProof/>
        </w:rPr>
        <w:instrText xml:space="preserve"> PAGEREF _Toc92977343 \h </w:instrText>
      </w:r>
      <w:r>
        <w:rPr>
          <w:noProof/>
        </w:rPr>
      </w:r>
      <w:r>
        <w:rPr>
          <w:noProof/>
        </w:rPr>
        <w:fldChar w:fldCharType="separate"/>
      </w:r>
      <w:r>
        <w:rPr>
          <w:noProof/>
        </w:rPr>
        <w:t>3</w:t>
      </w:r>
      <w:r>
        <w:rPr>
          <w:noProof/>
        </w:rPr>
        <w:fldChar w:fldCharType="end"/>
      </w:r>
    </w:p>
    <w:p w14:paraId="00759741" w14:textId="77777777" w:rsidR="002B6AF3" w:rsidRDefault="002B6AF3" w:rsidP="002B6AF3">
      <w:pPr>
        <w:pStyle w:val="TOC1"/>
        <w:rPr>
          <w:rFonts w:asciiTheme="minorHAnsi" w:eastAsiaTheme="minorEastAsia" w:hAnsiTheme="minorHAnsi"/>
          <w:b w:val="0"/>
          <w:noProof/>
          <w:color w:val="auto"/>
          <w:sz w:val="22"/>
          <w:lang w:eastAsia="en-GB"/>
        </w:rPr>
      </w:pPr>
      <w:r w:rsidRPr="004570B0">
        <w:rPr>
          <w:noProof/>
          <w:color w:val="004289"/>
          <w:lang w:val="en-US"/>
        </w:rPr>
        <w:t>General Information</w:t>
      </w:r>
      <w:r>
        <w:rPr>
          <w:noProof/>
        </w:rPr>
        <w:tab/>
      </w:r>
      <w:r>
        <w:rPr>
          <w:noProof/>
        </w:rPr>
        <w:fldChar w:fldCharType="begin"/>
      </w:r>
      <w:r>
        <w:rPr>
          <w:noProof/>
        </w:rPr>
        <w:instrText xml:space="preserve"> PAGEREF _Toc92977344 \h </w:instrText>
      </w:r>
      <w:r>
        <w:rPr>
          <w:noProof/>
        </w:rPr>
      </w:r>
      <w:r>
        <w:rPr>
          <w:noProof/>
        </w:rPr>
        <w:fldChar w:fldCharType="separate"/>
      </w:r>
      <w:r>
        <w:rPr>
          <w:noProof/>
        </w:rPr>
        <w:t>3</w:t>
      </w:r>
      <w:r>
        <w:rPr>
          <w:noProof/>
        </w:rPr>
        <w:fldChar w:fldCharType="end"/>
      </w:r>
    </w:p>
    <w:p w14:paraId="3A384605" w14:textId="77777777" w:rsidR="002B6AF3" w:rsidRDefault="002B6AF3" w:rsidP="002B6AF3">
      <w:pPr>
        <w:pStyle w:val="TOC1"/>
        <w:rPr>
          <w:rFonts w:asciiTheme="minorHAnsi" w:eastAsiaTheme="minorEastAsia" w:hAnsiTheme="minorHAnsi"/>
          <w:b w:val="0"/>
          <w:noProof/>
          <w:color w:val="auto"/>
          <w:sz w:val="22"/>
          <w:lang w:eastAsia="en-GB"/>
        </w:rPr>
      </w:pPr>
      <w:r w:rsidRPr="004570B0">
        <w:rPr>
          <w:noProof/>
          <w:color w:val="004289"/>
          <w:lang w:val="en-US"/>
        </w:rPr>
        <w:t>Section 1</w:t>
      </w:r>
      <w:r>
        <w:rPr>
          <w:noProof/>
        </w:rPr>
        <w:tab/>
      </w:r>
      <w:r>
        <w:rPr>
          <w:noProof/>
        </w:rPr>
        <w:fldChar w:fldCharType="begin"/>
      </w:r>
      <w:r>
        <w:rPr>
          <w:noProof/>
        </w:rPr>
        <w:instrText xml:space="preserve"> PAGEREF _Toc92977345 \h </w:instrText>
      </w:r>
      <w:r>
        <w:rPr>
          <w:noProof/>
        </w:rPr>
      </w:r>
      <w:r>
        <w:rPr>
          <w:noProof/>
        </w:rPr>
        <w:fldChar w:fldCharType="separate"/>
      </w:r>
      <w:r>
        <w:rPr>
          <w:noProof/>
        </w:rPr>
        <w:t>4</w:t>
      </w:r>
      <w:r>
        <w:rPr>
          <w:noProof/>
        </w:rPr>
        <w:fldChar w:fldCharType="end"/>
      </w:r>
    </w:p>
    <w:p w14:paraId="1BE30A82" w14:textId="77777777" w:rsidR="002B6AF3" w:rsidRDefault="002B6AF3" w:rsidP="002B6AF3">
      <w:pPr>
        <w:pStyle w:val="TOC2"/>
        <w:rPr>
          <w:rFonts w:asciiTheme="minorHAnsi" w:eastAsiaTheme="minorEastAsia" w:hAnsiTheme="minorHAnsi"/>
          <w:noProof/>
          <w:color w:val="auto"/>
          <w:sz w:val="22"/>
          <w:lang w:eastAsia="en-GB"/>
        </w:rPr>
      </w:pPr>
      <w:r w:rsidRPr="004570B0">
        <w:rPr>
          <w:noProof/>
          <w:color w:val="004289"/>
          <w:lang w:val="en-US"/>
        </w:rPr>
        <w:t>Procedure for appointing Acting HT, DHT, PT Posts up to 3 months</w:t>
      </w:r>
      <w:r>
        <w:rPr>
          <w:noProof/>
        </w:rPr>
        <w:tab/>
      </w:r>
      <w:r>
        <w:rPr>
          <w:noProof/>
        </w:rPr>
        <w:fldChar w:fldCharType="begin"/>
      </w:r>
      <w:r>
        <w:rPr>
          <w:noProof/>
        </w:rPr>
        <w:instrText xml:space="preserve"> PAGEREF _Toc92977346 \h </w:instrText>
      </w:r>
      <w:r>
        <w:rPr>
          <w:noProof/>
        </w:rPr>
      </w:r>
      <w:r>
        <w:rPr>
          <w:noProof/>
        </w:rPr>
        <w:fldChar w:fldCharType="separate"/>
      </w:r>
      <w:r>
        <w:rPr>
          <w:noProof/>
        </w:rPr>
        <w:t>4</w:t>
      </w:r>
      <w:r>
        <w:rPr>
          <w:noProof/>
        </w:rPr>
        <w:fldChar w:fldCharType="end"/>
      </w:r>
    </w:p>
    <w:p w14:paraId="7016D040" w14:textId="77777777" w:rsidR="002B6AF3" w:rsidRDefault="002B6AF3" w:rsidP="002B6AF3">
      <w:pPr>
        <w:pStyle w:val="TOC2"/>
        <w:rPr>
          <w:rFonts w:asciiTheme="minorHAnsi" w:eastAsiaTheme="minorEastAsia" w:hAnsiTheme="minorHAnsi"/>
          <w:noProof/>
          <w:color w:val="auto"/>
          <w:sz w:val="22"/>
          <w:lang w:eastAsia="en-GB"/>
        </w:rPr>
      </w:pPr>
      <w:r w:rsidRPr="004570B0">
        <w:rPr>
          <w:b/>
          <w:noProof/>
        </w:rPr>
        <w:t>Pool of Potential Applicants – Primary</w:t>
      </w:r>
      <w:r>
        <w:rPr>
          <w:noProof/>
        </w:rPr>
        <w:tab/>
      </w:r>
      <w:r>
        <w:rPr>
          <w:noProof/>
        </w:rPr>
        <w:fldChar w:fldCharType="begin"/>
      </w:r>
      <w:r>
        <w:rPr>
          <w:noProof/>
        </w:rPr>
        <w:instrText xml:space="preserve"> PAGEREF _Toc92977347 \h </w:instrText>
      </w:r>
      <w:r>
        <w:rPr>
          <w:noProof/>
        </w:rPr>
      </w:r>
      <w:r>
        <w:rPr>
          <w:noProof/>
        </w:rPr>
        <w:fldChar w:fldCharType="separate"/>
      </w:r>
      <w:r>
        <w:rPr>
          <w:noProof/>
        </w:rPr>
        <w:t>4</w:t>
      </w:r>
      <w:r>
        <w:rPr>
          <w:noProof/>
        </w:rPr>
        <w:fldChar w:fldCharType="end"/>
      </w:r>
    </w:p>
    <w:p w14:paraId="36401BD7" w14:textId="77777777" w:rsidR="002B6AF3" w:rsidRDefault="002B6AF3" w:rsidP="002B6AF3">
      <w:pPr>
        <w:pStyle w:val="TOC2"/>
        <w:rPr>
          <w:rFonts w:asciiTheme="minorHAnsi" w:eastAsiaTheme="minorEastAsia" w:hAnsiTheme="minorHAnsi"/>
          <w:noProof/>
          <w:color w:val="auto"/>
          <w:sz w:val="22"/>
          <w:lang w:eastAsia="en-GB"/>
        </w:rPr>
      </w:pPr>
      <w:r w:rsidRPr="004570B0">
        <w:rPr>
          <w:noProof/>
          <w:color w:val="004289"/>
          <w:lang w:val="en-US"/>
        </w:rPr>
        <w:t>Primary Ad Hoc Cover</w:t>
      </w:r>
      <w:r>
        <w:rPr>
          <w:noProof/>
        </w:rPr>
        <w:tab/>
      </w:r>
      <w:r>
        <w:rPr>
          <w:noProof/>
        </w:rPr>
        <w:fldChar w:fldCharType="begin"/>
      </w:r>
      <w:r>
        <w:rPr>
          <w:noProof/>
        </w:rPr>
        <w:instrText xml:space="preserve"> PAGEREF _Toc92977348 \h </w:instrText>
      </w:r>
      <w:r>
        <w:rPr>
          <w:noProof/>
        </w:rPr>
      </w:r>
      <w:r>
        <w:rPr>
          <w:noProof/>
        </w:rPr>
        <w:fldChar w:fldCharType="separate"/>
      </w:r>
      <w:r>
        <w:rPr>
          <w:noProof/>
        </w:rPr>
        <w:t>5</w:t>
      </w:r>
      <w:r>
        <w:rPr>
          <w:noProof/>
        </w:rPr>
        <w:fldChar w:fldCharType="end"/>
      </w:r>
    </w:p>
    <w:p w14:paraId="5478D2DB" w14:textId="77777777" w:rsidR="002B6AF3" w:rsidRDefault="002B6AF3" w:rsidP="002B6AF3">
      <w:pPr>
        <w:pStyle w:val="TOC2"/>
        <w:rPr>
          <w:rFonts w:asciiTheme="minorHAnsi" w:eastAsiaTheme="minorEastAsia" w:hAnsiTheme="minorHAnsi"/>
          <w:noProof/>
          <w:color w:val="auto"/>
          <w:sz w:val="22"/>
          <w:lang w:eastAsia="en-GB"/>
        </w:rPr>
      </w:pPr>
      <w:r w:rsidRPr="004570B0">
        <w:rPr>
          <w:noProof/>
          <w:color w:val="004289"/>
          <w:lang w:val="en-US"/>
        </w:rPr>
        <w:t>Secondary Ad Hoc Cover</w:t>
      </w:r>
      <w:r>
        <w:rPr>
          <w:noProof/>
        </w:rPr>
        <w:tab/>
      </w:r>
      <w:r>
        <w:rPr>
          <w:noProof/>
        </w:rPr>
        <w:fldChar w:fldCharType="begin"/>
      </w:r>
      <w:r>
        <w:rPr>
          <w:noProof/>
        </w:rPr>
        <w:instrText xml:space="preserve"> PAGEREF _Toc92977349 \h </w:instrText>
      </w:r>
      <w:r>
        <w:rPr>
          <w:noProof/>
        </w:rPr>
      </w:r>
      <w:r>
        <w:rPr>
          <w:noProof/>
        </w:rPr>
        <w:fldChar w:fldCharType="separate"/>
      </w:r>
      <w:r>
        <w:rPr>
          <w:noProof/>
        </w:rPr>
        <w:t>5</w:t>
      </w:r>
      <w:r>
        <w:rPr>
          <w:noProof/>
        </w:rPr>
        <w:fldChar w:fldCharType="end"/>
      </w:r>
    </w:p>
    <w:p w14:paraId="3A3E0DE6" w14:textId="77777777" w:rsidR="002B6AF3" w:rsidRDefault="002B6AF3" w:rsidP="002B6AF3">
      <w:pPr>
        <w:pStyle w:val="TOC2"/>
        <w:rPr>
          <w:rFonts w:asciiTheme="minorHAnsi" w:eastAsiaTheme="minorEastAsia" w:hAnsiTheme="minorHAnsi"/>
          <w:noProof/>
          <w:color w:val="auto"/>
          <w:sz w:val="22"/>
          <w:lang w:eastAsia="en-GB"/>
        </w:rPr>
      </w:pPr>
      <w:r w:rsidRPr="004570B0">
        <w:rPr>
          <w:noProof/>
          <w:color w:val="004289"/>
          <w:lang w:val="en-US"/>
        </w:rPr>
        <w:t>Acting Up in ‘Emergency’ Situations</w:t>
      </w:r>
      <w:r>
        <w:rPr>
          <w:noProof/>
        </w:rPr>
        <w:tab/>
      </w:r>
      <w:r>
        <w:rPr>
          <w:noProof/>
        </w:rPr>
        <w:fldChar w:fldCharType="begin"/>
      </w:r>
      <w:r>
        <w:rPr>
          <w:noProof/>
        </w:rPr>
        <w:instrText xml:space="preserve"> PAGEREF _Toc92977350 \h </w:instrText>
      </w:r>
      <w:r>
        <w:rPr>
          <w:noProof/>
        </w:rPr>
      </w:r>
      <w:r>
        <w:rPr>
          <w:noProof/>
        </w:rPr>
        <w:fldChar w:fldCharType="separate"/>
      </w:r>
      <w:r>
        <w:rPr>
          <w:noProof/>
        </w:rPr>
        <w:t>6</w:t>
      </w:r>
      <w:r>
        <w:rPr>
          <w:noProof/>
        </w:rPr>
        <w:fldChar w:fldCharType="end"/>
      </w:r>
    </w:p>
    <w:p w14:paraId="79A8116F" w14:textId="77777777" w:rsidR="002B6AF3" w:rsidRDefault="002B6AF3" w:rsidP="002B6AF3">
      <w:pPr>
        <w:pStyle w:val="TOC2"/>
        <w:rPr>
          <w:rFonts w:asciiTheme="minorHAnsi" w:eastAsiaTheme="minorEastAsia" w:hAnsiTheme="minorHAnsi"/>
          <w:noProof/>
          <w:color w:val="auto"/>
          <w:sz w:val="22"/>
          <w:lang w:eastAsia="en-GB"/>
        </w:rPr>
      </w:pPr>
      <w:r w:rsidRPr="004570B0">
        <w:rPr>
          <w:b/>
          <w:noProof/>
          <w:color w:val="004289"/>
          <w:lang w:val="en-US"/>
        </w:rPr>
        <w:t>Section 2</w:t>
      </w:r>
      <w:r>
        <w:rPr>
          <w:noProof/>
        </w:rPr>
        <w:tab/>
      </w:r>
      <w:r>
        <w:rPr>
          <w:noProof/>
        </w:rPr>
        <w:fldChar w:fldCharType="begin"/>
      </w:r>
      <w:r>
        <w:rPr>
          <w:noProof/>
        </w:rPr>
        <w:instrText xml:space="preserve"> PAGEREF _Toc92977351 \h </w:instrText>
      </w:r>
      <w:r>
        <w:rPr>
          <w:noProof/>
        </w:rPr>
      </w:r>
      <w:r>
        <w:rPr>
          <w:noProof/>
        </w:rPr>
        <w:fldChar w:fldCharType="separate"/>
      </w:r>
      <w:r>
        <w:rPr>
          <w:noProof/>
        </w:rPr>
        <w:t>7</w:t>
      </w:r>
      <w:r>
        <w:rPr>
          <w:noProof/>
        </w:rPr>
        <w:fldChar w:fldCharType="end"/>
      </w:r>
    </w:p>
    <w:p w14:paraId="3FB1CA35" w14:textId="77777777" w:rsidR="002B6AF3" w:rsidRDefault="002B6AF3" w:rsidP="002B6AF3">
      <w:pPr>
        <w:pStyle w:val="TOC2"/>
        <w:rPr>
          <w:rFonts w:asciiTheme="minorHAnsi" w:eastAsiaTheme="minorEastAsia" w:hAnsiTheme="minorHAnsi"/>
          <w:noProof/>
          <w:color w:val="auto"/>
          <w:sz w:val="22"/>
          <w:lang w:eastAsia="en-GB"/>
        </w:rPr>
      </w:pPr>
      <w:r w:rsidRPr="004570B0">
        <w:rPr>
          <w:b/>
          <w:noProof/>
        </w:rPr>
        <w:t>Panel Composition for Acting HT/DHT/PT Vacancies</w:t>
      </w:r>
      <w:r>
        <w:rPr>
          <w:noProof/>
        </w:rPr>
        <w:tab/>
      </w:r>
      <w:r>
        <w:rPr>
          <w:noProof/>
        </w:rPr>
        <w:fldChar w:fldCharType="begin"/>
      </w:r>
      <w:r>
        <w:rPr>
          <w:noProof/>
        </w:rPr>
        <w:instrText xml:space="preserve"> PAGEREF _Toc92977352 \h </w:instrText>
      </w:r>
      <w:r>
        <w:rPr>
          <w:noProof/>
        </w:rPr>
      </w:r>
      <w:r>
        <w:rPr>
          <w:noProof/>
        </w:rPr>
        <w:fldChar w:fldCharType="separate"/>
      </w:r>
      <w:r>
        <w:rPr>
          <w:noProof/>
        </w:rPr>
        <w:t>9</w:t>
      </w:r>
      <w:r>
        <w:rPr>
          <w:noProof/>
        </w:rPr>
        <w:fldChar w:fldCharType="end"/>
      </w:r>
    </w:p>
    <w:p w14:paraId="22A728E6" w14:textId="77777777" w:rsidR="002B6AF3" w:rsidRDefault="002B6AF3" w:rsidP="002B6AF3">
      <w:pPr>
        <w:pStyle w:val="TOC2"/>
        <w:rPr>
          <w:rFonts w:asciiTheme="minorHAnsi" w:eastAsiaTheme="minorEastAsia" w:hAnsiTheme="minorHAnsi"/>
          <w:noProof/>
          <w:color w:val="auto"/>
          <w:sz w:val="22"/>
          <w:lang w:eastAsia="en-GB"/>
        </w:rPr>
      </w:pPr>
      <w:r w:rsidRPr="004570B0">
        <w:rPr>
          <w:b/>
          <w:noProof/>
          <w:color w:val="004289"/>
          <w:lang w:val="en-US"/>
        </w:rPr>
        <w:t>Section 3</w:t>
      </w:r>
      <w:r>
        <w:rPr>
          <w:noProof/>
        </w:rPr>
        <w:tab/>
      </w:r>
      <w:r>
        <w:rPr>
          <w:noProof/>
        </w:rPr>
        <w:fldChar w:fldCharType="begin"/>
      </w:r>
      <w:r>
        <w:rPr>
          <w:noProof/>
        </w:rPr>
        <w:instrText xml:space="preserve"> PAGEREF _Toc92977353 \h </w:instrText>
      </w:r>
      <w:r>
        <w:rPr>
          <w:noProof/>
        </w:rPr>
      </w:r>
      <w:r>
        <w:rPr>
          <w:noProof/>
        </w:rPr>
        <w:fldChar w:fldCharType="separate"/>
      </w:r>
      <w:r>
        <w:rPr>
          <w:noProof/>
        </w:rPr>
        <w:t>10</w:t>
      </w:r>
      <w:r>
        <w:rPr>
          <w:noProof/>
        </w:rPr>
        <w:fldChar w:fldCharType="end"/>
      </w:r>
    </w:p>
    <w:p w14:paraId="01D8CAA3" w14:textId="77777777" w:rsidR="002B6AF3" w:rsidRDefault="002B6AF3" w:rsidP="002B6AF3">
      <w:pPr>
        <w:pStyle w:val="TOC2"/>
        <w:rPr>
          <w:rFonts w:asciiTheme="minorHAnsi" w:eastAsiaTheme="minorEastAsia" w:hAnsiTheme="minorHAnsi"/>
          <w:noProof/>
          <w:color w:val="auto"/>
          <w:sz w:val="22"/>
          <w:lang w:eastAsia="en-GB"/>
        </w:rPr>
      </w:pPr>
      <w:r w:rsidRPr="004570B0">
        <w:rPr>
          <w:noProof/>
          <w:color w:val="004289"/>
          <w:lang w:val="en-US"/>
        </w:rPr>
        <w:t>Prior to the acting up arrangement ending</w:t>
      </w:r>
      <w:r>
        <w:rPr>
          <w:noProof/>
        </w:rPr>
        <w:tab/>
      </w:r>
      <w:r>
        <w:rPr>
          <w:noProof/>
        </w:rPr>
        <w:fldChar w:fldCharType="begin"/>
      </w:r>
      <w:r>
        <w:rPr>
          <w:noProof/>
        </w:rPr>
        <w:instrText xml:space="preserve"> PAGEREF _Toc92977354 \h </w:instrText>
      </w:r>
      <w:r>
        <w:rPr>
          <w:noProof/>
        </w:rPr>
      </w:r>
      <w:r>
        <w:rPr>
          <w:noProof/>
        </w:rPr>
        <w:fldChar w:fldCharType="separate"/>
      </w:r>
      <w:r>
        <w:rPr>
          <w:noProof/>
        </w:rPr>
        <w:t>10</w:t>
      </w:r>
      <w:r>
        <w:rPr>
          <w:noProof/>
        </w:rPr>
        <w:fldChar w:fldCharType="end"/>
      </w:r>
    </w:p>
    <w:p w14:paraId="74E282D6" w14:textId="77777777" w:rsidR="002B6AF3" w:rsidRDefault="002B6AF3" w:rsidP="002B6AF3">
      <w:pPr>
        <w:pStyle w:val="TOC2"/>
        <w:rPr>
          <w:rFonts w:asciiTheme="minorHAnsi" w:eastAsiaTheme="minorEastAsia" w:hAnsiTheme="minorHAnsi"/>
          <w:noProof/>
          <w:color w:val="auto"/>
          <w:sz w:val="22"/>
          <w:lang w:eastAsia="en-GB"/>
        </w:rPr>
      </w:pPr>
      <w:r w:rsidRPr="004570B0">
        <w:rPr>
          <w:b/>
          <w:noProof/>
          <w:color w:val="004289"/>
          <w:lang w:val="en-US"/>
        </w:rPr>
        <w:t>Section 4</w:t>
      </w:r>
      <w:r>
        <w:rPr>
          <w:noProof/>
        </w:rPr>
        <w:tab/>
      </w:r>
      <w:r>
        <w:rPr>
          <w:noProof/>
        </w:rPr>
        <w:fldChar w:fldCharType="begin"/>
      </w:r>
      <w:r>
        <w:rPr>
          <w:noProof/>
        </w:rPr>
        <w:instrText xml:space="preserve"> PAGEREF _Toc92977355 \h </w:instrText>
      </w:r>
      <w:r>
        <w:rPr>
          <w:noProof/>
        </w:rPr>
      </w:r>
      <w:r>
        <w:rPr>
          <w:noProof/>
        </w:rPr>
        <w:fldChar w:fldCharType="separate"/>
      </w:r>
      <w:r>
        <w:rPr>
          <w:noProof/>
        </w:rPr>
        <w:t>11</w:t>
      </w:r>
      <w:r>
        <w:rPr>
          <w:noProof/>
        </w:rPr>
        <w:fldChar w:fldCharType="end"/>
      </w:r>
    </w:p>
    <w:p w14:paraId="30C251B8" w14:textId="77777777" w:rsidR="002B6AF3" w:rsidRDefault="002B6AF3" w:rsidP="002B6AF3">
      <w:pPr>
        <w:pStyle w:val="TOC2"/>
        <w:rPr>
          <w:rFonts w:asciiTheme="minorHAnsi" w:eastAsiaTheme="minorEastAsia" w:hAnsiTheme="minorHAnsi"/>
          <w:noProof/>
          <w:color w:val="auto"/>
          <w:sz w:val="22"/>
          <w:lang w:eastAsia="en-GB"/>
        </w:rPr>
      </w:pPr>
      <w:r w:rsidRPr="004570B0">
        <w:rPr>
          <w:noProof/>
          <w:color w:val="004289"/>
          <w:lang w:val="en-US"/>
        </w:rPr>
        <w:t>Submitting Employee Forms to HR</w:t>
      </w:r>
      <w:r>
        <w:rPr>
          <w:noProof/>
        </w:rPr>
        <w:tab/>
      </w:r>
      <w:r>
        <w:rPr>
          <w:noProof/>
        </w:rPr>
        <w:fldChar w:fldCharType="begin"/>
      </w:r>
      <w:r>
        <w:rPr>
          <w:noProof/>
        </w:rPr>
        <w:instrText xml:space="preserve"> PAGEREF _Toc92977356 \h </w:instrText>
      </w:r>
      <w:r>
        <w:rPr>
          <w:noProof/>
        </w:rPr>
      </w:r>
      <w:r>
        <w:rPr>
          <w:noProof/>
        </w:rPr>
        <w:fldChar w:fldCharType="separate"/>
      </w:r>
      <w:r>
        <w:rPr>
          <w:noProof/>
        </w:rPr>
        <w:t>11</w:t>
      </w:r>
      <w:r>
        <w:rPr>
          <w:noProof/>
        </w:rPr>
        <w:fldChar w:fldCharType="end"/>
      </w:r>
    </w:p>
    <w:p w14:paraId="29C5C1B5" w14:textId="77777777" w:rsidR="002B6AF3" w:rsidRDefault="002B6AF3" w:rsidP="002B6AF3">
      <w:pPr>
        <w:pStyle w:val="TOC1"/>
        <w:rPr>
          <w:rFonts w:asciiTheme="minorHAnsi" w:eastAsiaTheme="minorEastAsia" w:hAnsiTheme="minorHAnsi"/>
          <w:b w:val="0"/>
          <w:noProof/>
          <w:color w:val="auto"/>
          <w:sz w:val="22"/>
          <w:lang w:eastAsia="en-GB"/>
        </w:rPr>
      </w:pPr>
      <w:r w:rsidRPr="004570B0">
        <w:rPr>
          <w:noProof/>
          <w:color w:val="004289"/>
          <w:lang w:val="en-US"/>
        </w:rPr>
        <w:t>Appendix 1 - Responsibilities of the Chair</w:t>
      </w:r>
      <w:r>
        <w:rPr>
          <w:noProof/>
        </w:rPr>
        <w:tab/>
      </w:r>
      <w:r>
        <w:rPr>
          <w:noProof/>
        </w:rPr>
        <w:fldChar w:fldCharType="begin"/>
      </w:r>
      <w:r>
        <w:rPr>
          <w:noProof/>
        </w:rPr>
        <w:instrText xml:space="preserve"> PAGEREF _Toc92977357 \h </w:instrText>
      </w:r>
      <w:r>
        <w:rPr>
          <w:noProof/>
        </w:rPr>
      </w:r>
      <w:r>
        <w:rPr>
          <w:noProof/>
        </w:rPr>
        <w:fldChar w:fldCharType="separate"/>
      </w:r>
      <w:r>
        <w:rPr>
          <w:noProof/>
        </w:rPr>
        <w:t>12</w:t>
      </w:r>
      <w:r>
        <w:rPr>
          <w:noProof/>
        </w:rPr>
        <w:fldChar w:fldCharType="end"/>
      </w:r>
    </w:p>
    <w:p w14:paraId="22A509A2" w14:textId="77777777" w:rsidR="002B6AF3" w:rsidRDefault="002B6AF3" w:rsidP="002B6AF3">
      <w:pPr>
        <w:pStyle w:val="TOC2"/>
        <w:rPr>
          <w:rFonts w:asciiTheme="minorHAnsi" w:eastAsiaTheme="minorEastAsia" w:hAnsiTheme="minorHAnsi"/>
          <w:noProof/>
          <w:color w:val="auto"/>
          <w:sz w:val="22"/>
          <w:lang w:eastAsia="en-GB"/>
        </w:rPr>
      </w:pPr>
      <w:r w:rsidRPr="004570B0">
        <w:rPr>
          <w:b/>
          <w:noProof/>
          <w:color w:val="004289"/>
          <w:lang w:val="en-US"/>
        </w:rPr>
        <w:t>Appendix 2</w:t>
      </w:r>
      <w:r>
        <w:rPr>
          <w:noProof/>
        </w:rPr>
        <w:tab/>
      </w:r>
      <w:r>
        <w:rPr>
          <w:noProof/>
        </w:rPr>
        <w:fldChar w:fldCharType="begin"/>
      </w:r>
      <w:r>
        <w:rPr>
          <w:noProof/>
        </w:rPr>
        <w:instrText xml:space="preserve"> PAGEREF _Toc92977358 \h </w:instrText>
      </w:r>
      <w:r>
        <w:rPr>
          <w:noProof/>
        </w:rPr>
      </w:r>
      <w:r>
        <w:rPr>
          <w:noProof/>
        </w:rPr>
        <w:fldChar w:fldCharType="separate"/>
      </w:r>
      <w:r>
        <w:rPr>
          <w:noProof/>
        </w:rPr>
        <w:t>13</w:t>
      </w:r>
      <w:r>
        <w:rPr>
          <w:noProof/>
        </w:rPr>
        <w:fldChar w:fldCharType="end"/>
      </w:r>
    </w:p>
    <w:p w14:paraId="306F4D44" w14:textId="77777777" w:rsidR="002B6AF3" w:rsidRDefault="002B6AF3" w:rsidP="002B6AF3">
      <w:pPr>
        <w:pStyle w:val="TOC2"/>
        <w:rPr>
          <w:rFonts w:asciiTheme="minorHAnsi" w:eastAsiaTheme="minorEastAsia" w:hAnsiTheme="minorHAnsi"/>
          <w:noProof/>
          <w:color w:val="auto"/>
          <w:sz w:val="22"/>
          <w:lang w:eastAsia="en-GB"/>
        </w:rPr>
      </w:pPr>
      <w:r w:rsidRPr="004570B0">
        <w:rPr>
          <w:noProof/>
          <w:color w:val="004289"/>
        </w:rPr>
        <w:t>Sample Wording - Ending an acting up arrangement</w:t>
      </w:r>
      <w:r>
        <w:rPr>
          <w:noProof/>
        </w:rPr>
        <w:tab/>
      </w:r>
      <w:r>
        <w:rPr>
          <w:noProof/>
        </w:rPr>
        <w:fldChar w:fldCharType="begin"/>
      </w:r>
      <w:r>
        <w:rPr>
          <w:noProof/>
        </w:rPr>
        <w:instrText xml:space="preserve"> PAGEREF _Toc92977359 \h </w:instrText>
      </w:r>
      <w:r>
        <w:rPr>
          <w:noProof/>
        </w:rPr>
      </w:r>
      <w:r>
        <w:rPr>
          <w:noProof/>
        </w:rPr>
        <w:fldChar w:fldCharType="separate"/>
      </w:r>
      <w:r>
        <w:rPr>
          <w:noProof/>
        </w:rPr>
        <w:t>13</w:t>
      </w:r>
      <w:r>
        <w:rPr>
          <w:noProof/>
        </w:rPr>
        <w:fldChar w:fldCharType="end"/>
      </w:r>
    </w:p>
    <w:p w14:paraId="38F3F322" w14:textId="77777777" w:rsidR="002B6AF3" w:rsidRDefault="002B6AF3" w:rsidP="002B6AF3">
      <w:pPr>
        <w:pStyle w:val="TOC1"/>
        <w:rPr>
          <w:rFonts w:asciiTheme="minorHAnsi" w:eastAsiaTheme="minorEastAsia" w:hAnsiTheme="minorHAnsi"/>
          <w:b w:val="0"/>
          <w:noProof/>
          <w:color w:val="auto"/>
          <w:sz w:val="22"/>
          <w:lang w:eastAsia="en-GB"/>
        </w:rPr>
      </w:pPr>
      <w:r w:rsidRPr="004570B0">
        <w:rPr>
          <w:noProof/>
          <w:color w:val="004289"/>
          <w:lang w:eastAsia="en-GB"/>
        </w:rPr>
        <w:t>Appendix 3 – Candidate Assessment Form</w:t>
      </w:r>
      <w:r>
        <w:rPr>
          <w:noProof/>
        </w:rPr>
        <w:tab/>
      </w:r>
      <w:r>
        <w:rPr>
          <w:noProof/>
        </w:rPr>
        <w:fldChar w:fldCharType="begin"/>
      </w:r>
      <w:r>
        <w:rPr>
          <w:noProof/>
        </w:rPr>
        <w:instrText xml:space="preserve"> PAGEREF _Toc92977360 \h </w:instrText>
      </w:r>
      <w:r>
        <w:rPr>
          <w:noProof/>
        </w:rPr>
      </w:r>
      <w:r>
        <w:rPr>
          <w:noProof/>
        </w:rPr>
        <w:fldChar w:fldCharType="separate"/>
      </w:r>
      <w:r>
        <w:rPr>
          <w:noProof/>
        </w:rPr>
        <w:t>14</w:t>
      </w:r>
      <w:r>
        <w:rPr>
          <w:noProof/>
        </w:rPr>
        <w:fldChar w:fldCharType="end"/>
      </w:r>
    </w:p>
    <w:p w14:paraId="01C3397F" w14:textId="77777777" w:rsidR="002B6AF3" w:rsidRPr="00FD7674" w:rsidRDefault="002B6AF3" w:rsidP="002B6AF3">
      <w:pPr>
        <w:rPr>
          <w:bCs/>
          <w:color w:val="44546A" w:themeColor="text2"/>
        </w:rPr>
      </w:pPr>
      <w:r w:rsidRPr="00FD7674">
        <w:rPr>
          <w:bCs/>
          <w:color w:val="44546A" w:themeColor="text2"/>
        </w:rPr>
        <w:fldChar w:fldCharType="end"/>
      </w:r>
    </w:p>
    <w:p w14:paraId="39815DF5" w14:textId="77777777" w:rsidR="002B6AF3" w:rsidRDefault="002B6AF3" w:rsidP="002B6AF3">
      <w:pPr>
        <w:pStyle w:val="Textregular"/>
        <w:rPr>
          <w:rFonts w:cs="Arial"/>
          <w:sz w:val="28"/>
          <w:szCs w:val="28"/>
        </w:rPr>
      </w:pPr>
      <w:bookmarkStart w:id="1" w:name="_Toc267662438"/>
    </w:p>
    <w:p w14:paraId="32FE48EA" w14:textId="77777777" w:rsidR="002B6AF3" w:rsidRDefault="002B6AF3" w:rsidP="002B6AF3">
      <w:pPr>
        <w:pStyle w:val="Textregular"/>
        <w:rPr>
          <w:rFonts w:cs="Arial"/>
          <w:sz w:val="28"/>
          <w:szCs w:val="28"/>
        </w:rPr>
      </w:pPr>
    </w:p>
    <w:p w14:paraId="603FF95F" w14:textId="77777777" w:rsidR="002B6AF3" w:rsidRDefault="002B6AF3" w:rsidP="002B6AF3">
      <w:pPr>
        <w:pStyle w:val="Textregular"/>
        <w:rPr>
          <w:rFonts w:cs="Arial"/>
          <w:sz w:val="28"/>
          <w:szCs w:val="28"/>
        </w:rPr>
      </w:pPr>
    </w:p>
    <w:p w14:paraId="114E8C7A" w14:textId="77777777" w:rsidR="002B6AF3" w:rsidRDefault="002B6AF3" w:rsidP="002B6AF3">
      <w:pPr>
        <w:pStyle w:val="Textregular"/>
        <w:rPr>
          <w:rFonts w:cs="Arial"/>
          <w:sz w:val="28"/>
          <w:szCs w:val="28"/>
        </w:rPr>
      </w:pPr>
    </w:p>
    <w:p w14:paraId="0D6FEB6E" w14:textId="77777777" w:rsidR="002B6AF3" w:rsidRPr="00FF4451" w:rsidRDefault="002B6AF3" w:rsidP="002B6AF3">
      <w:pPr>
        <w:pStyle w:val="Textregular"/>
        <w:rPr>
          <w:rFonts w:cs="Arial"/>
          <w:color w:val="0086C6"/>
          <w:sz w:val="44"/>
          <w:szCs w:val="44"/>
        </w:rPr>
      </w:pPr>
    </w:p>
    <w:p w14:paraId="19A79CE7" w14:textId="77777777" w:rsidR="002B6AF3" w:rsidRPr="00F312C0" w:rsidRDefault="002B6AF3" w:rsidP="002B6AF3">
      <w:pPr>
        <w:pStyle w:val="Textregular"/>
        <w:rPr>
          <w:rFonts w:cs="Arial"/>
          <w:b/>
          <w:bCs/>
          <w:color w:val="0B2F65"/>
          <w:sz w:val="44"/>
          <w:szCs w:val="44"/>
        </w:rPr>
      </w:pPr>
      <w:r w:rsidRPr="00F312C0">
        <w:rPr>
          <w:b/>
          <w:color w:val="0897CB"/>
          <w:sz w:val="44"/>
          <w:szCs w:val="44"/>
        </w:rPr>
        <w:t>Visit</w:t>
      </w:r>
      <w:r>
        <w:rPr>
          <w:color w:val="0B2F65"/>
        </w:rPr>
        <w:t xml:space="preserve"> </w:t>
      </w:r>
      <w:hyperlink r:id="rId11" w:history="1">
        <w:bookmarkEnd w:id="1"/>
        <w:r w:rsidRPr="00F312C0">
          <w:rPr>
            <w:rFonts w:cs="Arial"/>
            <w:b/>
            <w:color w:val="0B2F65"/>
            <w:sz w:val="44"/>
            <w:szCs w:val="44"/>
          </w:rPr>
          <w:t>aberdeenshire.gov.uk</w:t>
        </w:r>
      </w:hyperlink>
    </w:p>
    <w:p w14:paraId="4E3AF766" w14:textId="77777777" w:rsidR="002B6AF3" w:rsidRDefault="002B6AF3" w:rsidP="002B6AF3">
      <w:pPr>
        <w:jc w:val="both"/>
      </w:pPr>
      <w:r w:rsidRPr="00FD7674">
        <w:br w:type="page"/>
      </w:r>
    </w:p>
    <w:p w14:paraId="4731E7B6" w14:textId="77777777" w:rsidR="002B6AF3" w:rsidRPr="00DD13FD" w:rsidRDefault="002B6AF3" w:rsidP="00863AA8">
      <w:pPr>
        <w:pStyle w:val="Heading1"/>
        <w:numPr>
          <w:ilvl w:val="0"/>
          <w:numId w:val="0"/>
        </w:numPr>
        <w:rPr>
          <w:color w:val="004289"/>
          <w:lang w:val="en-US"/>
        </w:rPr>
      </w:pPr>
      <w:bookmarkStart w:id="2" w:name="_Toc92977343"/>
      <w:r w:rsidRPr="00DD13FD">
        <w:rPr>
          <w:color w:val="004289"/>
          <w:lang w:val="en-US"/>
        </w:rPr>
        <w:lastRenderedPageBreak/>
        <w:t>Introduction</w:t>
      </w:r>
      <w:bookmarkEnd w:id="2"/>
    </w:p>
    <w:p w14:paraId="6092FAEB" w14:textId="77777777" w:rsidR="002B6AF3" w:rsidRPr="002B6AF3" w:rsidRDefault="002B6AF3" w:rsidP="00863AA8">
      <w:pPr>
        <w:spacing w:after="100" w:afterAutospacing="1" w:line="240" w:lineRule="auto"/>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Please note this procedure is only relevant for teaching employees.</w:t>
      </w:r>
    </w:p>
    <w:p w14:paraId="01B1065B" w14:textId="77777777" w:rsidR="002B6AF3" w:rsidRPr="002B6AF3" w:rsidRDefault="002B6AF3" w:rsidP="00863AA8">
      <w:pPr>
        <w:spacing w:after="100" w:afterAutospacing="1" w:line="240" w:lineRule="auto"/>
        <w:rPr>
          <w:rFonts w:ascii="Arial" w:eastAsia="Calibri" w:hAnsi="Arial" w:cs="Arial"/>
          <w:sz w:val="24"/>
          <w:szCs w:val="24"/>
          <w:lang w:val="en-US"/>
        </w:rPr>
      </w:pPr>
      <w:r w:rsidRPr="002B6AF3">
        <w:rPr>
          <w:rFonts w:ascii="Arial" w:eastAsia="Calibri" w:hAnsi="Arial" w:cs="Arial"/>
          <w:sz w:val="24"/>
          <w:szCs w:val="24"/>
          <w:lang w:val="en-US"/>
        </w:rPr>
        <w:t xml:space="preserve">The Staffing Resourcing Officer (who will ensure compliance with appropriate LNCT agreements) will be able to advise on any emergency acting up requirements.  </w:t>
      </w:r>
    </w:p>
    <w:p w14:paraId="7F4D83A2" w14:textId="77777777" w:rsidR="002B6AF3" w:rsidRPr="002B6AF3" w:rsidRDefault="002B6AF3" w:rsidP="00863AA8">
      <w:pPr>
        <w:rPr>
          <w:rFonts w:ascii="Arial" w:eastAsia="Calibri" w:hAnsi="Arial" w:cs="Arial"/>
          <w:sz w:val="24"/>
          <w:szCs w:val="24"/>
          <w:lang w:val="en-US"/>
        </w:rPr>
      </w:pPr>
      <w:r w:rsidRPr="002B6AF3">
        <w:rPr>
          <w:rFonts w:ascii="Arial" w:eastAsia="Calibri" w:hAnsi="Arial" w:cs="Arial"/>
          <w:sz w:val="24"/>
          <w:szCs w:val="24"/>
          <w:lang w:val="en-US"/>
        </w:rPr>
        <w:t xml:space="preserve">Contact Details: </w:t>
      </w:r>
    </w:p>
    <w:p w14:paraId="5BBFCEFF" w14:textId="77777777" w:rsidR="002B6AF3" w:rsidRPr="002B6AF3" w:rsidRDefault="002B6AF3" w:rsidP="00863AA8">
      <w:pPr>
        <w:rPr>
          <w:rFonts w:ascii="Arial" w:eastAsia="Calibri" w:hAnsi="Arial" w:cs="Arial"/>
          <w:i/>
          <w:iCs/>
          <w:sz w:val="24"/>
          <w:szCs w:val="24"/>
          <w:lang w:val="en-US"/>
        </w:rPr>
      </w:pPr>
      <w:r w:rsidRPr="002B6AF3">
        <w:rPr>
          <w:rFonts w:ascii="Arial" w:eastAsia="Calibri" w:hAnsi="Arial" w:cs="Arial"/>
          <w:i/>
          <w:iCs/>
          <w:sz w:val="24"/>
          <w:szCs w:val="24"/>
          <w:lang w:val="en-US"/>
        </w:rPr>
        <w:t>Margaret Mackay, Resourcing Officer</w:t>
      </w:r>
    </w:p>
    <w:p w14:paraId="67087002" w14:textId="0AA6036A" w:rsidR="002B6AF3" w:rsidRPr="002B6AF3" w:rsidRDefault="002B6AF3" w:rsidP="002B6AF3">
      <w:pPr>
        <w:rPr>
          <w:rFonts w:ascii="Arial" w:eastAsia="Calibri" w:hAnsi="Arial" w:cs="Arial"/>
          <w:i/>
          <w:iCs/>
          <w:sz w:val="24"/>
          <w:szCs w:val="24"/>
          <w:lang w:val="en-US"/>
        </w:rPr>
      </w:pPr>
      <w:r w:rsidRPr="002B6AF3">
        <w:rPr>
          <w:rFonts w:ascii="Arial" w:eastAsia="Calibri" w:hAnsi="Arial" w:cs="Arial"/>
          <w:i/>
          <w:iCs/>
          <w:sz w:val="24"/>
          <w:szCs w:val="24"/>
          <w:lang w:val="en-US"/>
        </w:rPr>
        <w:t xml:space="preserve">Email: </w:t>
      </w:r>
      <w:hyperlink r:id="rId12" w:history="1">
        <w:r w:rsidRPr="002B6AF3">
          <w:rPr>
            <w:rStyle w:val="Hyperlink"/>
            <w:rFonts w:ascii="Arial" w:eastAsia="Calibri" w:hAnsi="Arial" w:cs="Arial"/>
            <w:i/>
            <w:iCs/>
            <w:color w:val="0082CA"/>
            <w:sz w:val="24"/>
            <w:szCs w:val="24"/>
            <w:lang w:val="en-US"/>
          </w:rPr>
          <w:t>margaret.mackay@aberdeenshire.gov.uk</w:t>
        </w:r>
      </w:hyperlink>
      <w:r w:rsidRPr="002B6AF3">
        <w:rPr>
          <w:rFonts w:ascii="Arial" w:eastAsia="Calibri" w:hAnsi="Arial" w:cs="Arial"/>
          <w:i/>
          <w:iCs/>
          <w:color w:val="0082CA"/>
          <w:sz w:val="24"/>
          <w:szCs w:val="24"/>
          <w:lang w:val="en-US"/>
        </w:rPr>
        <w:t xml:space="preserve">  </w:t>
      </w:r>
      <w:r w:rsidRPr="002B6AF3">
        <w:rPr>
          <w:rFonts w:ascii="Arial" w:eastAsia="Calibri" w:hAnsi="Arial" w:cs="Arial"/>
          <w:i/>
          <w:iCs/>
          <w:sz w:val="24"/>
          <w:szCs w:val="24"/>
          <w:lang w:val="en-US"/>
        </w:rPr>
        <w:t>Phone: 01467 532890</w:t>
      </w:r>
    </w:p>
    <w:p w14:paraId="49BDEF71" w14:textId="77777777" w:rsidR="002B6AF3" w:rsidRPr="00DD13FD" w:rsidRDefault="002B6AF3" w:rsidP="00863AA8">
      <w:pPr>
        <w:pStyle w:val="Heading1"/>
        <w:numPr>
          <w:ilvl w:val="0"/>
          <w:numId w:val="0"/>
        </w:numPr>
        <w:rPr>
          <w:color w:val="004289"/>
          <w:lang w:val="en-US"/>
        </w:rPr>
      </w:pPr>
      <w:bookmarkStart w:id="3" w:name="_Toc92977344"/>
      <w:r w:rsidRPr="00DD13FD">
        <w:rPr>
          <w:color w:val="004289"/>
          <w:lang w:val="en-US"/>
        </w:rPr>
        <w:t>General Information</w:t>
      </w:r>
      <w:bookmarkEnd w:id="3"/>
    </w:p>
    <w:p w14:paraId="16979F6A" w14:textId="77777777" w:rsidR="002B6AF3" w:rsidRPr="002B6AF3" w:rsidRDefault="002B6AF3" w:rsidP="00863AA8">
      <w:pPr>
        <w:spacing w:after="0" w:line="240" w:lineRule="auto"/>
        <w:rPr>
          <w:rFonts w:ascii="Arial" w:eastAsia="Calibri" w:hAnsi="Arial" w:cs="Arial"/>
          <w:sz w:val="24"/>
          <w:szCs w:val="24"/>
          <w:lang w:val="en-US"/>
        </w:rPr>
      </w:pPr>
      <w:r w:rsidRPr="002B6AF3">
        <w:rPr>
          <w:rFonts w:ascii="Arial" w:eastAsia="Calibri" w:hAnsi="Arial" w:cs="Arial"/>
          <w:sz w:val="24"/>
          <w:szCs w:val="24"/>
          <w:lang w:val="en-US"/>
        </w:rPr>
        <w:t>All schools where there are no DHTs should identify a named person who is willing to act up on an ad hoc basis as per Acting Up arrangements and, where there is more than one teacher interested informal but appropriate interviews should take place to determine the school’s named person.</w:t>
      </w:r>
    </w:p>
    <w:p w14:paraId="51CB656C" w14:textId="77777777" w:rsidR="002B6AF3" w:rsidRPr="002B6AF3" w:rsidRDefault="002B6AF3" w:rsidP="00863AA8">
      <w:pPr>
        <w:spacing w:after="0" w:line="240" w:lineRule="auto"/>
        <w:rPr>
          <w:rFonts w:ascii="Arial" w:eastAsia="Calibri" w:hAnsi="Arial" w:cs="Arial"/>
          <w:sz w:val="24"/>
          <w:szCs w:val="24"/>
          <w:lang w:val="en-US"/>
        </w:rPr>
      </w:pPr>
    </w:p>
    <w:p w14:paraId="02FEB7C1" w14:textId="77777777" w:rsidR="002B6AF3" w:rsidRPr="002B6AF3" w:rsidRDefault="002B6AF3" w:rsidP="00863AA8">
      <w:pPr>
        <w:spacing w:after="0" w:line="240" w:lineRule="auto"/>
        <w:rPr>
          <w:rFonts w:ascii="Arial" w:eastAsia="Calibri" w:hAnsi="Arial" w:cs="Arial"/>
          <w:sz w:val="24"/>
          <w:szCs w:val="24"/>
          <w:lang w:val="en-US"/>
        </w:rPr>
      </w:pPr>
      <w:r w:rsidRPr="002B6AF3">
        <w:rPr>
          <w:rFonts w:ascii="Arial" w:eastAsia="Calibri" w:hAnsi="Arial" w:cs="Arial"/>
          <w:sz w:val="24"/>
          <w:szCs w:val="24"/>
          <w:lang w:val="en-US"/>
        </w:rPr>
        <w:t>Under the terms of this procedure, the named person may be required to Act up for a period of 20 days pending an appointment of a HT to Act up for a longer period.  The named person can apply for any such longer Acting up appointment but is not obliged to.  The named person position can be viewed as a CPD opportunity for those wishing to progress into management but is not limited to such staff.  The payment of Acting up allowance is defined in the above policy.</w:t>
      </w:r>
    </w:p>
    <w:p w14:paraId="00DC2096" w14:textId="77777777" w:rsidR="002B6AF3" w:rsidRPr="002B6AF3" w:rsidRDefault="002B6AF3" w:rsidP="00863AA8">
      <w:pPr>
        <w:spacing w:after="0" w:line="240" w:lineRule="auto"/>
        <w:rPr>
          <w:rFonts w:ascii="Arial" w:eastAsia="Calibri" w:hAnsi="Arial" w:cs="Arial"/>
          <w:sz w:val="24"/>
          <w:szCs w:val="24"/>
          <w:lang w:val="en-US"/>
        </w:rPr>
      </w:pPr>
    </w:p>
    <w:p w14:paraId="17DADA30" w14:textId="0C0F06A3" w:rsidR="002B6AF3" w:rsidRPr="002B6AF3" w:rsidRDefault="002B6AF3" w:rsidP="00863AA8">
      <w:pPr>
        <w:spacing w:after="0" w:line="240" w:lineRule="auto"/>
        <w:rPr>
          <w:rFonts w:ascii="Arial" w:eastAsia="Calibri" w:hAnsi="Arial" w:cs="Arial"/>
          <w:sz w:val="24"/>
          <w:szCs w:val="24"/>
          <w:lang w:val="en-US"/>
        </w:rPr>
      </w:pPr>
      <w:r w:rsidRPr="002B6AF3">
        <w:rPr>
          <w:rFonts w:ascii="Arial" w:eastAsia="Calibri" w:hAnsi="Arial" w:cs="Arial"/>
          <w:sz w:val="24"/>
          <w:szCs w:val="24"/>
          <w:lang w:val="en-US"/>
        </w:rPr>
        <w:t xml:space="preserve">It is </w:t>
      </w:r>
      <w:r w:rsidRPr="00863AA8">
        <w:rPr>
          <w:rFonts w:ascii="Arial" w:eastAsia="Calibri" w:hAnsi="Arial" w:cs="Arial"/>
          <w:sz w:val="24"/>
          <w:szCs w:val="24"/>
        </w:rPr>
        <w:t>recognised</w:t>
      </w:r>
      <w:r w:rsidRPr="002B6AF3">
        <w:rPr>
          <w:rFonts w:ascii="Arial" w:eastAsia="Calibri" w:hAnsi="Arial" w:cs="Arial"/>
          <w:sz w:val="24"/>
          <w:szCs w:val="24"/>
          <w:lang w:val="en-US"/>
        </w:rPr>
        <w:t xml:space="preserve"> that the duration for acting HT </w:t>
      </w:r>
      <w:r w:rsidR="00863AA8">
        <w:rPr>
          <w:rFonts w:ascii="Arial" w:eastAsia="Calibri" w:hAnsi="Arial" w:cs="Arial"/>
          <w:sz w:val="24"/>
          <w:szCs w:val="24"/>
          <w:lang w:val="en-US"/>
        </w:rPr>
        <w:t>and</w:t>
      </w:r>
      <w:r w:rsidRPr="002B6AF3">
        <w:rPr>
          <w:rFonts w:ascii="Arial" w:eastAsia="Calibri" w:hAnsi="Arial" w:cs="Arial"/>
          <w:sz w:val="24"/>
          <w:szCs w:val="24"/>
          <w:lang w:val="en-US"/>
        </w:rPr>
        <w:t xml:space="preserve"> DHT positions is not always clear cut.</w:t>
      </w:r>
    </w:p>
    <w:p w14:paraId="41F116AF" w14:textId="77777777" w:rsidR="002B6AF3" w:rsidRPr="002B6AF3" w:rsidRDefault="002B6AF3" w:rsidP="00863AA8">
      <w:pPr>
        <w:spacing w:after="0" w:line="240" w:lineRule="auto"/>
        <w:rPr>
          <w:rFonts w:ascii="Arial" w:eastAsia="Calibri" w:hAnsi="Arial" w:cs="Arial"/>
          <w:sz w:val="24"/>
          <w:szCs w:val="24"/>
          <w:lang w:val="en-US"/>
        </w:rPr>
      </w:pPr>
    </w:p>
    <w:p w14:paraId="59000794" w14:textId="77777777" w:rsidR="002B6AF3" w:rsidRPr="002B6AF3" w:rsidRDefault="002B6AF3" w:rsidP="00863AA8">
      <w:pPr>
        <w:spacing w:after="0" w:line="261" w:lineRule="exact"/>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The method of payment and recruitment required, for undertaking an acting up</w:t>
      </w:r>
    </w:p>
    <w:p w14:paraId="712F9A2B" w14:textId="77777777" w:rsidR="002B6AF3" w:rsidRPr="002B6AF3" w:rsidRDefault="002B6AF3" w:rsidP="00863AA8">
      <w:pPr>
        <w:spacing w:after="0" w:line="264" w:lineRule="exact"/>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arrangement, is determined by the length of the engagement.</w:t>
      </w:r>
    </w:p>
    <w:p w14:paraId="4A3A68EB" w14:textId="77777777" w:rsidR="002B6AF3" w:rsidRPr="002B6AF3" w:rsidRDefault="002B6AF3" w:rsidP="00863AA8">
      <w:pPr>
        <w:spacing w:before="268" w:after="0" w:line="265" w:lineRule="exact"/>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If the acting up arrangement is to be for:</w:t>
      </w:r>
    </w:p>
    <w:p w14:paraId="3DD7DE9B" w14:textId="77777777" w:rsidR="002B6AF3" w:rsidRPr="002B6AF3" w:rsidRDefault="002B6AF3" w:rsidP="00863AA8">
      <w:pPr>
        <w:spacing w:before="296" w:after="0" w:line="265" w:lineRule="exact"/>
        <w:ind w:right="504"/>
        <w:textAlignment w:val="baseline"/>
        <w:rPr>
          <w:rFonts w:ascii="Arial" w:eastAsia="Arial" w:hAnsi="Arial" w:cs="Arial"/>
          <w:b/>
          <w:color w:val="000000"/>
          <w:sz w:val="24"/>
          <w:szCs w:val="24"/>
          <w:lang w:val="en-US"/>
        </w:rPr>
      </w:pPr>
      <w:r w:rsidRPr="002B6AF3">
        <w:rPr>
          <w:rFonts w:ascii="Arial" w:eastAsia="Arial" w:hAnsi="Arial" w:cs="Arial"/>
          <w:b/>
          <w:color w:val="000000"/>
          <w:sz w:val="24"/>
          <w:szCs w:val="24"/>
          <w:lang w:val="en-US"/>
        </w:rPr>
        <w:t xml:space="preserve">Up to 3 months (see Section 1 below) </w:t>
      </w:r>
      <w:r w:rsidRPr="002B6AF3">
        <w:rPr>
          <w:rFonts w:ascii="Arial" w:eastAsia="Arial" w:hAnsi="Arial" w:cs="Arial"/>
          <w:color w:val="000000"/>
          <w:w w:val="70"/>
          <w:sz w:val="24"/>
          <w:szCs w:val="24"/>
          <w:lang w:val="en-US"/>
        </w:rPr>
        <w:t xml:space="preserve">– </w:t>
      </w:r>
      <w:r w:rsidRPr="002B6AF3">
        <w:rPr>
          <w:rFonts w:ascii="Arial" w:eastAsia="Arial" w:hAnsi="Arial" w:cs="Arial"/>
          <w:color w:val="000000"/>
          <w:sz w:val="24"/>
          <w:szCs w:val="24"/>
          <w:lang w:val="en-US"/>
        </w:rPr>
        <w:t>e.g., Vacancy cover whilst a post is being advertised, short term sickness cover</w:t>
      </w:r>
    </w:p>
    <w:p w14:paraId="1D83B4FB" w14:textId="77777777" w:rsidR="002B6AF3" w:rsidRPr="002B6AF3" w:rsidRDefault="002B6AF3" w:rsidP="00863AA8">
      <w:pPr>
        <w:pStyle w:val="ListParagraph"/>
        <w:numPr>
          <w:ilvl w:val="0"/>
          <w:numId w:val="11"/>
        </w:numPr>
        <w:tabs>
          <w:tab w:val="left" w:pos="792"/>
        </w:tabs>
        <w:spacing w:before="47" w:after="0" w:line="265" w:lineRule="exact"/>
        <w:textAlignment w:val="baseline"/>
        <w:rPr>
          <w:rFonts w:ascii="Arial" w:eastAsia="Arial" w:hAnsi="Arial" w:cs="Arial"/>
          <w:i/>
          <w:iCs/>
          <w:color w:val="000000"/>
          <w:sz w:val="24"/>
          <w:szCs w:val="24"/>
          <w:lang w:val="en-US"/>
        </w:rPr>
      </w:pPr>
      <w:r w:rsidRPr="002B6AF3">
        <w:rPr>
          <w:rFonts w:ascii="Arial" w:eastAsia="Arial" w:hAnsi="Arial" w:cs="Arial"/>
          <w:color w:val="000000"/>
          <w:sz w:val="24"/>
          <w:szCs w:val="24"/>
          <w:lang w:val="en-US"/>
        </w:rPr>
        <w:t xml:space="preserve">Post does not require to be advertised but the opportunity should be offered to pool of potential applicants. </w:t>
      </w:r>
    </w:p>
    <w:p w14:paraId="60C2BE66" w14:textId="6EFEF8E8" w:rsidR="002B6AF3" w:rsidRPr="002B6AF3" w:rsidRDefault="002B6AF3" w:rsidP="00863AA8">
      <w:pPr>
        <w:pStyle w:val="ListParagraph"/>
        <w:numPr>
          <w:ilvl w:val="0"/>
          <w:numId w:val="11"/>
        </w:numPr>
        <w:tabs>
          <w:tab w:val="left" w:pos="792"/>
        </w:tabs>
        <w:spacing w:before="268" w:after="0" w:line="263" w:lineRule="exact"/>
        <w:ind w:right="288"/>
        <w:textAlignment w:val="baseline"/>
        <w:rPr>
          <w:rFonts w:ascii="Arial" w:eastAsia="Arial" w:hAnsi="Arial" w:cs="Arial"/>
          <w:b/>
          <w:color w:val="000000"/>
          <w:sz w:val="24"/>
          <w:szCs w:val="24"/>
          <w:lang w:val="en-US"/>
        </w:rPr>
      </w:pPr>
      <w:r w:rsidRPr="002B6AF3">
        <w:rPr>
          <w:rFonts w:ascii="Arial" w:eastAsia="Arial" w:hAnsi="Arial" w:cs="Arial"/>
          <w:sz w:val="24"/>
          <w:szCs w:val="24"/>
          <w:lang w:val="en-US"/>
        </w:rPr>
        <w:t xml:space="preserve">A Temporary Responsibility Claim Form should be completed each month, </w:t>
      </w:r>
      <w:r w:rsidR="00863AA8" w:rsidRPr="002B6AF3">
        <w:rPr>
          <w:rFonts w:ascii="Arial" w:eastAsia="Arial" w:hAnsi="Arial" w:cs="Arial"/>
          <w:sz w:val="24"/>
          <w:szCs w:val="24"/>
          <w:lang w:val="en-US"/>
        </w:rPr>
        <w:t>scanned,</w:t>
      </w:r>
      <w:r w:rsidRPr="002B6AF3">
        <w:rPr>
          <w:rFonts w:ascii="Arial" w:eastAsia="Arial" w:hAnsi="Arial" w:cs="Arial"/>
          <w:sz w:val="24"/>
          <w:szCs w:val="24"/>
          <w:lang w:val="en-US"/>
        </w:rPr>
        <w:t xml:space="preserve"> </w:t>
      </w:r>
      <w:r w:rsidR="00863AA8" w:rsidRPr="002B6AF3">
        <w:rPr>
          <w:rFonts w:ascii="Arial" w:eastAsia="Arial" w:hAnsi="Arial" w:cs="Arial"/>
          <w:sz w:val="24"/>
          <w:szCs w:val="24"/>
          <w:lang w:val="en-US"/>
        </w:rPr>
        <w:t>and submitted</w:t>
      </w:r>
      <w:r w:rsidRPr="002B6AF3">
        <w:rPr>
          <w:rFonts w:ascii="Arial" w:eastAsia="Arial" w:hAnsi="Arial" w:cs="Arial"/>
          <w:sz w:val="24"/>
          <w:szCs w:val="24"/>
          <w:lang w:val="en-US"/>
        </w:rPr>
        <w:t xml:space="preserve"> by emailing askHR</w:t>
      </w:r>
      <w:r w:rsidR="00863AA8">
        <w:rPr>
          <w:rFonts w:ascii="Arial" w:eastAsia="Arial" w:hAnsi="Arial" w:cs="Arial"/>
          <w:sz w:val="24"/>
          <w:szCs w:val="24"/>
          <w:lang w:val="en-US"/>
        </w:rPr>
        <w:t>:</w:t>
      </w:r>
      <w:r w:rsidRPr="002B6AF3">
        <w:rPr>
          <w:rFonts w:ascii="Arial" w:eastAsia="Arial" w:hAnsi="Arial" w:cs="Arial"/>
          <w:sz w:val="24"/>
          <w:szCs w:val="24"/>
          <w:lang w:val="en-US"/>
        </w:rPr>
        <w:t xml:space="preserve"> askHR@aberdeenshire.gov.uk  </w:t>
      </w:r>
    </w:p>
    <w:p w14:paraId="2A0F3841" w14:textId="77777777" w:rsidR="002B6AF3" w:rsidRPr="002B6AF3" w:rsidRDefault="002B6AF3" w:rsidP="00863AA8">
      <w:pPr>
        <w:tabs>
          <w:tab w:val="left" w:pos="792"/>
        </w:tabs>
        <w:spacing w:before="268" w:after="0" w:line="263" w:lineRule="exact"/>
        <w:ind w:right="288"/>
        <w:textAlignment w:val="baseline"/>
        <w:rPr>
          <w:rFonts w:ascii="Arial" w:eastAsia="Arial" w:hAnsi="Arial" w:cs="Arial"/>
          <w:b/>
          <w:color w:val="000000"/>
          <w:sz w:val="24"/>
          <w:szCs w:val="24"/>
          <w:lang w:val="en-US"/>
        </w:rPr>
      </w:pPr>
      <w:r w:rsidRPr="002B6AF3">
        <w:rPr>
          <w:rFonts w:ascii="Arial" w:eastAsia="Arial" w:hAnsi="Arial" w:cs="Arial"/>
          <w:b/>
          <w:color w:val="000000"/>
          <w:sz w:val="24"/>
          <w:szCs w:val="24"/>
          <w:lang w:val="en-US"/>
        </w:rPr>
        <w:t>Over 3 months (see Section 2 below)</w:t>
      </w:r>
    </w:p>
    <w:p w14:paraId="24EDF05A" w14:textId="77777777" w:rsidR="002B6AF3" w:rsidRPr="002B6AF3" w:rsidRDefault="002B6AF3" w:rsidP="00863AA8">
      <w:pPr>
        <w:pStyle w:val="ListParagraph"/>
        <w:numPr>
          <w:ilvl w:val="0"/>
          <w:numId w:val="12"/>
        </w:numPr>
        <w:tabs>
          <w:tab w:val="left" w:pos="792"/>
        </w:tabs>
        <w:spacing w:before="44" w:after="0" w:line="265" w:lineRule="exact"/>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Acting up post must be advertised via askHR portal and recruited to through TalentLink</w:t>
      </w:r>
    </w:p>
    <w:p w14:paraId="572A8542" w14:textId="469FC27C" w:rsidR="002B6AF3" w:rsidRPr="002B6AF3" w:rsidRDefault="002B6AF3" w:rsidP="00863AA8">
      <w:pPr>
        <w:pStyle w:val="ListParagraph"/>
        <w:numPr>
          <w:ilvl w:val="0"/>
          <w:numId w:val="12"/>
        </w:numPr>
        <w:tabs>
          <w:tab w:val="left" w:pos="792"/>
        </w:tabs>
        <w:spacing w:before="46" w:after="0" w:line="265" w:lineRule="exact"/>
        <w:ind w:right="360"/>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 xml:space="preserve">Usual recruitment checks will be undertaken by HR Transactional Team </w:t>
      </w:r>
      <w:proofErr w:type="gramStart"/>
      <w:r w:rsidRPr="002B6AF3">
        <w:rPr>
          <w:rFonts w:ascii="Arial" w:eastAsia="Arial" w:hAnsi="Arial" w:cs="Arial"/>
          <w:color w:val="000000"/>
          <w:sz w:val="24"/>
          <w:szCs w:val="24"/>
          <w:lang w:val="en-US"/>
        </w:rPr>
        <w:t>e.g.</w:t>
      </w:r>
      <w:proofErr w:type="gramEnd"/>
      <w:r w:rsidRPr="002B6AF3">
        <w:rPr>
          <w:rFonts w:ascii="Arial" w:eastAsia="Arial" w:hAnsi="Arial" w:cs="Arial"/>
          <w:color w:val="000000"/>
          <w:sz w:val="24"/>
          <w:szCs w:val="24"/>
          <w:lang w:val="en-US"/>
        </w:rPr>
        <w:t xml:space="preserve"> PVG, Right To Work</w:t>
      </w:r>
      <w:r w:rsidR="00863AA8">
        <w:rPr>
          <w:rFonts w:ascii="Arial" w:eastAsia="Arial" w:hAnsi="Arial" w:cs="Arial"/>
          <w:color w:val="000000"/>
          <w:sz w:val="24"/>
          <w:szCs w:val="24"/>
          <w:lang w:val="en-US"/>
        </w:rPr>
        <w:t>,</w:t>
      </w:r>
      <w:r w:rsidRPr="002B6AF3">
        <w:rPr>
          <w:rFonts w:ascii="Arial" w:eastAsia="Arial" w:hAnsi="Arial" w:cs="Arial"/>
          <w:color w:val="000000"/>
          <w:sz w:val="24"/>
          <w:szCs w:val="24"/>
          <w:lang w:val="en-US"/>
        </w:rPr>
        <w:t xml:space="preserve"> etc.</w:t>
      </w:r>
    </w:p>
    <w:p w14:paraId="154729A5" w14:textId="77777777" w:rsidR="002B6AF3" w:rsidRPr="002B6AF3" w:rsidRDefault="002B6AF3" w:rsidP="00863AA8">
      <w:pPr>
        <w:spacing w:before="267" w:after="0" w:line="264" w:lineRule="exact"/>
        <w:ind w:right="72"/>
        <w:textAlignment w:val="baseline"/>
        <w:rPr>
          <w:rFonts w:ascii="Arial" w:eastAsia="Arial" w:hAnsi="Arial" w:cs="Arial"/>
          <w:b/>
          <w:color w:val="000000"/>
          <w:sz w:val="24"/>
          <w:szCs w:val="24"/>
          <w:lang w:val="en-US"/>
        </w:rPr>
      </w:pPr>
      <w:r w:rsidRPr="002B6AF3">
        <w:rPr>
          <w:rFonts w:ascii="Arial" w:eastAsia="Arial" w:hAnsi="Arial" w:cs="Arial"/>
          <w:b/>
          <w:color w:val="000000"/>
          <w:sz w:val="24"/>
          <w:szCs w:val="24"/>
          <w:lang w:val="en-US"/>
        </w:rPr>
        <w:t xml:space="preserve">Please note the following paragraph from the SNCT Handbook </w:t>
      </w:r>
      <w:hyperlink r:id="rId13" w:history="1">
        <w:r w:rsidRPr="002B6AF3">
          <w:rPr>
            <w:rStyle w:val="Hyperlink"/>
            <w:rFonts w:ascii="Arial" w:eastAsia="Arial" w:hAnsi="Arial" w:cs="Arial"/>
            <w:b/>
            <w:color w:val="0082CA"/>
            <w:sz w:val="24"/>
            <w:szCs w:val="24"/>
            <w:lang w:val="en-US"/>
          </w:rPr>
          <w:t>Part 2: Section 1 - Pay, Paragraph 1.67</w:t>
        </w:r>
      </w:hyperlink>
      <w:r w:rsidRPr="002B6AF3">
        <w:rPr>
          <w:rFonts w:ascii="Arial" w:eastAsia="Arial" w:hAnsi="Arial" w:cs="Arial"/>
          <w:b/>
          <w:color w:val="000000"/>
          <w:sz w:val="24"/>
          <w:szCs w:val="24"/>
          <w:lang w:val="en-US"/>
        </w:rPr>
        <w:t xml:space="preserve"> regarding conservation for promoted post holders with temporary appointments:</w:t>
      </w:r>
    </w:p>
    <w:p w14:paraId="66154B4C" w14:textId="77777777" w:rsidR="002B6AF3" w:rsidRPr="002B6AF3" w:rsidRDefault="002B6AF3" w:rsidP="00863AA8">
      <w:pPr>
        <w:spacing w:before="262" w:after="0" w:line="264" w:lineRule="exact"/>
        <w:ind w:left="397" w:right="397"/>
        <w:textAlignment w:val="baseline"/>
        <w:rPr>
          <w:rFonts w:ascii="Arial" w:eastAsia="Arial" w:hAnsi="Arial" w:cs="Arial"/>
          <w:i/>
          <w:color w:val="464749"/>
          <w:sz w:val="24"/>
          <w:szCs w:val="24"/>
          <w:lang w:val="en-US"/>
        </w:rPr>
      </w:pPr>
      <w:r w:rsidRPr="002B6AF3">
        <w:rPr>
          <w:rFonts w:ascii="Arial" w:eastAsia="Arial" w:hAnsi="Arial" w:cs="Arial"/>
          <w:i/>
          <w:color w:val="464749"/>
          <w:sz w:val="24"/>
          <w:szCs w:val="24"/>
          <w:lang w:val="en-US"/>
        </w:rPr>
        <w:lastRenderedPageBreak/>
        <w:t>“Where a teacher has occupied a promoted post, on a temporary basis, for two or more consecutive school years and that temporary appointment ceases, then the teacher shall receive a three-year period of cash conservation (as defined in paragraph 1.63)”</w:t>
      </w:r>
    </w:p>
    <w:p w14:paraId="59F690D4" w14:textId="77777777" w:rsidR="002B6AF3" w:rsidRPr="003014E9" w:rsidRDefault="002B6AF3" w:rsidP="00863AA8">
      <w:pPr>
        <w:pStyle w:val="Heading1"/>
        <w:numPr>
          <w:ilvl w:val="0"/>
          <w:numId w:val="0"/>
        </w:numPr>
        <w:spacing w:before="120"/>
        <w:rPr>
          <w:color w:val="004289"/>
          <w:lang w:val="en-US"/>
        </w:rPr>
      </w:pPr>
      <w:bookmarkStart w:id="4" w:name="_Toc92977345"/>
      <w:r w:rsidRPr="003014E9">
        <w:rPr>
          <w:color w:val="004289"/>
          <w:lang w:val="en-US"/>
        </w:rPr>
        <w:t>Section 1</w:t>
      </w:r>
      <w:bookmarkEnd w:id="4"/>
    </w:p>
    <w:p w14:paraId="631EF645" w14:textId="77777777" w:rsidR="002B6AF3" w:rsidRPr="00A311F0" w:rsidRDefault="002B6AF3" w:rsidP="00863AA8">
      <w:pPr>
        <w:pStyle w:val="Heading2"/>
        <w:numPr>
          <w:ilvl w:val="0"/>
          <w:numId w:val="0"/>
        </w:numPr>
        <w:rPr>
          <w:color w:val="004289"/>
          <w:lang w:val="en-US"/>
        </w:rPr>
      </w:pPr>
      <w:bookmarkStart w:id="5" w:name="_Toc92977346"/>
      <w:bookmarkStart w:id="6" w:name="_Hlk92972679"/>
      <w:r w:rsidRPr="006C462F">
        <w:rPr>
          <w:color w:val="004289"/>
          <w:lang w:val="en-US"/>
        </w:rPr>
        <w:t>P</w:t>
      </w:r>
      <w:r>
        <w:rPr>
          <w:color w:val="004289"/>
          <w:lang w:val="en-US"/>
        </w:rPr>
        <w:t>rocedure for appointing Acting HT, DHT, PT Posts u</w:t>
      </w:r>
      <w:r w:rsidRPr="00A311F0">
        <w:rPr>
          <w:color w:val="004289"/>
          <w:lang w:val="en-US"/>
        </w:rPr>
        <w:t>p to 3 months</w:t>
      </w:r>
      <w:bookmarkEnd w:id="5"/>
    </w:p>
    <w:bookmarkEnd w:id="6"/>
    <w:p w14:paraId="35DAAC6E" w14:textId="77777777" w:rsidR="002B6AF3" w:rsidRPr="002B6AF3" w:rsidRDefault="002B6AF3" w:rsidP="00863AA8">
      <w:pPr>
        <w:spacing w:before="270" w:after="100" w:afterAutospacing="1" w:line="240" w:lineRule="auto"/>
        <w:ind w:right="-1"/>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 xml:space="preserve">The vacancy should be offered to pool of potential applicants as noted in Table below. </w:t>
      </w:r>
    </w:p>
    <w:tbl>
      <w:tblPr>
        <w:tblStyle w:val="TableGrid"/>
        <w:tblW w:w="0" w:type="auto"/>
        <w:jc w:val="center"/>
        <w:tblLook w:val="04A0" w:firstRow="1" w:lastRow="0" w:firstColumn="1" w:lastColumn="0" w:noHBand="0" w:noVBand="1"/>
      </w:tblPr>
      <w:tblGrid>
        <w:gridCol w:w="2972"/>
        <w:gridCol w:w="5670"/>
      </w:tblGrid>
      <w:tr w:rsidR="002B6AF3" w14:paraId="596701F3" w14:textId="77777777" w:rsidTr="003F1737">
        <w:trPr>
          <w:trHeight w:val="397"/>
          <w:jc w:val="center"/>
        </w:trPr>
        <w:tc>
          <w:tcPr>
            <w:tcW w:w="8642" w:type="dxa"/>
            <w:gridSpan w:val="2"/>
            <w:shd w:val="clear" w:color="auto" w:fill="8EAADB" w:themeFill="accent1" w:themeFillTint="99"/>
          </w:tcPr>
          <w:p w14:paraId="2115B900" w14:textId="77777777" w:rsidR="002B6AF3" w:rsidRPr="00207160" w:rsidRDefault="002B6AF3" w:rsidP="003F1737">
            <w:pPr>
              <w:pStyle w:val="Heading2"/>
              <w:numPr>
                <w:ilvl w:val="0"/>
                <w:numId w:val="0"/>
              </w:numPr>
              <w:spacing w:before="120"/>
              <w:jc w:val="center"/>
              <w:outlineLvl w:val="1"/>
              <w:rPr>
                <w:b/>
                <w:bCs w:val="0"/>
              </w:rPr>
            </w:pPr>
            <w:bookmarkStart w:id="7" w:name="_Toc92977347"/>
            <w:bookmarkStart w:id="8" w:name="_Hlk92970077"/>
            <w:r w:rsidRPr="00207160">
              <w:rPr>
                <w:b/>
                <w:bCs w:val="0"/>
              </w:rPr>
              <w:t>Pool of Potential Applicants – Primary</w:t>
            </w:r>
            <w:bookmarkEnd w:id="7"/>
          </w:p>
        </w:tc>
      </w:tr>
      <w:tr w:rsidR="002B6AF3" w14:paraId="30B79AED" w14:textId="77777777" w:rsidTr="002B6AF3">
        <w:trPr>
          <w:trHeight w:val="397"/>
          <w:jc w:val="center"/>
        </w:trPr>
        <w:tc>
          <w:tcPr>
            <w:tcW w:w="2972" w:type="dxa"/>
            <w:shd w:val="clear" w:color="auto" w:fill="8EAADB" w:themeFill="accent1" w:themeFillTint="99"/>
          </w:tcPr>
          <w:p w14:paraId="5FC2B605" w14:textId="77777777" w:rsidR="002B6AF3" w:rsidRPr="002B6AF3" w:rsidRDefault="002B6AF3" w:rsidP="002B6AF3">
            <w:pPr>
              <w:ind w:left="170" w:right="170"/>
              <w:textAlignment w:val="baseline"/>
              <w:rPr>
                <w:rFonts w:ascii="Arial" w:eastAsia="Arial" w:hAnsi="Arial" w:cs="Arial"/>
                <w:b/>
                <w:color w:val="000000"/>
                <w:sz w:val="24"/>
                <w:szCs w:val="24"/>
                <w:lang w:val="en-US"/>
              </w:rPr>
            </w:pPr>
            <w:r w:rsidRPr="002B6AF3">
              <w:rPr>
                <w:rFonts w:ascii="Arial" w:hAnsi="Arial" w:cs="Arial"/>
                <w:b/>
                <w:sz w:val="24"/>
                <w:szCs w:val="24"/>
              </w:rPr>
              <w:t>Acting Vacancy</w:t>
            </w:r>
          </w:p>
        </w:tc>
        <w:tc>
          <w:tcPr>
            <w:tcW w:w="5670" w:type="dxa"/>
            <w:shd w:val="clear" w:color="auto" w:fill="8EAADB" w:themeFill="accent1" w:themeFillTint="99"/>
          </w:tcPr>
          <w:p w14:paraId="4BCDC97D" w14:textId="77777777" w:rsidR="002B6AF3" w:rsidRPr="002B6AF3" w:rsidRDefault="002B6AF3" w:rsidP="002B6AF3">
            <w:pPr>
              <w:ind w:left="170" w:right="170"/>
              <w:textAlignment w:val="baseline"/>
              <w:rPr>
                <w:rFonts w:ascii="Arial" w:eastAsia="Arial" w:hAnsi="Arial" w:cs="Arial"/>
                <w:b/>
                <w:color w:val="000000"/>
                <w:sz w:val="24"/>
                <w:szCs w:val="24"/>
                <w:lang w:val="en-US"/>
              </w:rPr>
            </w:pPr>
            <w:r w:rsidRPr="002B6AF3">
              <w:rPr>
                <w:rFonts w:ascii="Arial" w:hAnsi="Arial" w:cs="Arial"/>
                <w:b/>
                <w:sz w:val="24"/>
                <w:szCs w:val="24"/>
              </w:rPr>
              <w:t>Pool of Potential Applicants</w:t>
            </w:r>
          </w:p>
        </w:tc>
      </w:tr>
      <w:tr w:rsidR="002B6AF3" w14:paraId="120FD9E4" w14:textId="77777777" w:rsidTr="002B6AF3">
        <w:trPr>
          <w:trHeight w:val="397"/>
          <w:jc w:val="center"/>
        </w:trPr>
        <w:tc>
          <w:tcPr>
            <w:tcW w:w="2972" w:type="dxa"/>
            <w:tcBorders>
              <w:top w:val="single" w:sz="5" w:space="0" w:color="000000"/>
              <w:left w:val="single" w:sz="5" w:space="0" w:color="000000"/>
              <w:bottom w:val="single" w:sz="5" w:space="0" w:color="000000"/>
              <w:right w:val="single" w:sz="5" w:space="0" w:color="000000"/>
            </w:tcBorders>
          </w:tcPr>
          <w:p w14:paraId="0EBF39C3"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HT</w:t>
            </w:r>
          </w:p>
        </w:tc>
        <w:tc>
          <w:tcPr>
            <w:tcW w:w="5670" w:type="dxa"/>
            <w:tcBorders>
              <w:top w:val="single" w:sz="5" w:space="0" w:color="000000"/>
              <w:left w:val="single" w:sz="5" w:space="0" w:color="000000"/>
              <w:bottom w:val="single" w:sz="5" w:space="0" w:color="000000"/>
              <w:right w:val="single" w:sz="5" w:space="0" w:color="000000"/>
            </w:tcBorders>
          </w:tcPr>
          <w:p w14:paraId="5917A223" w14:textId="77777777" w:rsidR="002B6AF3" w:rsidRPr="002B6AF3" w:rsidRDefault="002B6AF3" w:rsidP="002B6AF3">
            <w:pPr>
              <w:ind w:left="170" w:right="170"/>
              <w:rPr>
                <w:rFonts w:ascii="Arial" w:hAnsi="Arial" w:cs="Arial"/>
                <w:sz w:val="24"/>
                <w:szCs w:val="24"/>
                <w:lang w:val="en-US"/>
              </w:rPr>
            </w:pPr>
            <w:r w:rsidRPr="002B6AF3">
              <w:rPr>
                <w:rFonts w:ascii="Arial" w:hAnsi="Arial" w:cs="Arial"/>
                <w:sz w:val="24"/>
                <w:szCs w:val="24"/>
                <w:lang w:val="en-US"/>
              </w:rPr>
              <w:t xml:space="preserve">All DHTs within the school </w:t>
            </w:r>
          </w:p>
          <w:p w14:paraId="7AB410AC" w14:textId="77777777" w:rsidR="002B6AF3" w:rsidRPr="002B6AF3" w:rsidRDefault="002B6AF3" w:rsidP="002B6AF3">
            <w:pPr>
              <w:ind w:left="170" w:right="170"/>
              <w:rPr>
                <w:rFonts w:ascii="Arial" w:hAnsi="Arial" w:cs="Arial"/>
                <w:sz w:val="24"/>
                <w:szCs w:val="24"/>
                <w:lang w:val="en-US"/>
              </w:rPr>
            </w:pPr>
            <w:r w:rsidRPr="002B6AF3">
              <w:rPr>
                <w:rFonts w:ascii="Arial" w:hAnsi="Arial" w:cs="Arial"/>
                <w:sz w:val="24"/>
                <w:szCs w:val="24"/>
                <w:lang w:val="en-US"/>
              </w:rPr>
              <w:t>All teachers in school</w:t>
            </w:r>
          </w:p>
          <w:p w14:paraId="68F08F44" w14:textId="77777777" w:rsidR="002B6AF3" w:rsidRPr="002B6AF3" w:rsidRDefault="002B6AF3" w:rsidP="002B6AF3">
            <w:pPr>
              <w:ind w:left="170" w:right="170"/>
              <w:rPr>
                <w:rFonts w:ascii="Arial" w:hAnsi="Arial" w:cs="Arial"/>
                <w:sz w:val="24"/>
                <w:szCs w:val="24"/>
                <w:lang w:val="en-US"/>
              </w:rPr>
            </w:pPr>
            <w:r w:rsidRPr="002B6AF3">
              <w:rPr>
                <w:rFonts w:ascii="Arial" w:hAnsi="Arial" w:cs="Arial"/>
                <w:sz w:val="24"/>
                <w:szCs w:val="24"/>
                <w:lang w:val="en-US"/>
              </w:rPr>
              <w:t xml:space="preserve">All DHTs and Cluster PT. </w:t>
            </w:r>
          </w:p>
          <w:p w14:paraId="6FB51C69"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All teachers in Cluster and neighboring clusters considering mileage/distance to travel.</w:t>
            </w:r>
          </w:p>
        </w:tc>
      </w:tr>
      <w:tr w:rsidR="002B6AF3" w14:paraId="5CC3108C" w14:textId="77777777" w:rsidTr="002B6AF3">
        <w:trPr>
          <w:trHeight w:val="397"/>
          <w:jc w:val="center"/>
        </w:trPr>
        <w:tc>
          <w:tcPr>
            <w:tcW w:w="2972" w:type="dxa"/>
            <w:tcBorders>
              <w:top w:val="single" w:sz="5" w:space="0" w:color="000000"/>
              <w:left w:val="single" w:sz="5" w:space="0" w:color="000000"/>
              <w:bottom w:val="single" w:sz="5" w:space="0" w:color="000000"/>
              <w:right w:val="single" w:sz="5" w:space="0" w:color="000000"/>
            </w:tcBorders>
          </w:tcPr>
          <w:p w14:paraId="0526A91E"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DHTs</w:t>
            </w:r>
          </w:p>
        </w:tc>
        <w:tc>
          <w:tcPr>
            <w:tcW w:w="5670" w:type="dxa"/>
            <w:tcBorders>
              <w:top w:val="single" w:sz="5" w:space="0" w:color="000000"/>
              <w:left w:val="single" w:sz="5" w:space="0" w:color="000000"/>
              <w:bottom w:val="single" w:sz="5" w:space="0" w:color="000000"/>
              <w:right w:val="single" w:sz="5" w:space="0" w:color="000000"/>
            </w:tcBorders>
          </w:tcPr>
          <w:p w14:paraId="37329A99" w14:textId="77777777" w:rsidR="002B6AF3" w:rsidRPr="002B6AF3" w:rsidRDefault="002B6AF3" w:rsidP="002B6AF3">
            <w:pPr>
              <w:ind w:left="170" w:right="170"/>
              <w:rPr>
                <w:rFonts w:ascii="Arial" w:hAnsi="Arial" w:cs="Arial"/>
                <w:sz w:val="24"/>
                <w:szCs w:val="24"/>
                <w:lang w:val="en-US"/>
              </w:rPr>
            </w:pPr>
            <w:r w:rsidRPr="002B6AF3">
              <w:rPr>
                <w:rFonts w:ascii="Arial" w:hAnsi="Arial" w:cs="Arial"/>
                <w:sz w:val="24"/>
                <w:szCs w:val="24"/>
                <w:lang w:val="en-US"/>
              </w:rPr>
              <w:t>All teachers in school</w:t>
            </w:r>
          </w:p>
          <w:p w14:paraId="2B61A9FD"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All teachers in Cluster</w:t>
            </w:r>
          </w:p>
        </w:tc>
      </w:tr>
      <w:tr w:rsidR="002B6AF3" w14:paraId="0AC9D5DC" w14:textId="77777777" w:rsidTr="002B6AF3">
        <w:trPr>
          <w:trHeight w:val="397"/>
          <w:jc w:val="center"/>
        </w:trPr>
        <w:tc>
          <w:tcPr>
            <w:tcW w:w="2972" w:type="dxa"/>
            <w:tcBorders>
              <w:top w:val="single" w:sz="5" w:space="0" w:color="000000"/>
              <w:left w:val="single" w:sz="5" w:space="0" w:color="000000"/>
              <w:bottom w:val="single" w:sz="5" w:space="0" w:color="000000"/>
              <w:right w:val="single" w:sz="5" w:space="0" w:color="000000"/>
            </w:tcBorders>
          </w:tcPr>
          <w:p w14:paraId="425EA932"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Network PT</w:t>
            </w:r>
          </w:p>
        </w:tc>
        <w:tc>
          <w:tcPr>
            <w:tcW w:w="5670" w:type="dxa"/>
            <w:tcBorders>
              <w:top w:val="single" w:sz="5" w:space="0" w:color="000000"/>
              <w:left w:val="single" w:sz="5" w:space="0" w:color="000000"/>
              <w:bottom w:val="single" w:sz="5" w:space="0" w:color="000000"/>
              <w:right w:val="single" w:sz="5" w:space="0" w:color="000000"/>
            </w:tcBorders>
          </w:tcPr>
          <w:p w14:paraId="448DB0F1"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All teachers in Cluster</w:t>
            </w:r>
          </w:p>
        </w:tc>
      </w:tr>
      <w:tr w:rsidR="002B6AF3" w14:paraId="2C8F912F" w14:textId="77777777" w:rsidTr="002B6AF3">
        <w:trPr>
          <w:trHeight w:val="397"/>
          <w:jc w:val="center"/>
        </w:trPr>
        <w:tc>
          <w:tcPr>
            <w:tcW w:w="2972" w:type="dxa"/>
            <w:tcBorders>
              <w:top w:val="single" w:sz="5" w:space="0" w:color="000000"/>
              <w:left w:val="single" w:sz="5" w:space="0" w:color="000000"/>
              <w:bottom w:val="single" w:sz="5" w:space="0" w:color="000000"/>
              <w:right w:val="single" w:sz="5" w:space="0" w:color="000000"/>
            </w:tcBorders>
          </w:tcPr>
          <w:p w14:paraId="7C1E1742"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PTs in school with joint HT</w:t>
            </w:r>
          </w:p>
        </w:tc>
        <w:tc>
          <w:tcPr>
            <w:tcW w:w="5670" w:type="dxa"/>
            <w:tcBorders>
              <w:top w:val="single" w:sz="5" w:space="0" w:color="000000"/>
              <w:left w:val="single" w:sz="5" w:space="0" w:color="000000"/>
              <w:bottom w:val="single" w:sz="5" w:space="0" w:color="000000"/>
              <w:right w:val="single" w:sz="5" w:space="0" w:color="000000"/>
            </w:tcBorders>
          </w:tcPr>
          <w:p w14:paraId="296F43FA" w14:textId="77777777" w:rsidR="002B6AF3" w:rsidRPr="002B6AF3" w:rsidRDefault="002B6AF3" w:rsidP="002B6AF3">
            <w:pPr>
              <w:ind w:left="170" w:right="170"/>
              <w:textAlignment w:val="baseline"/>
              <w:rPr>
                <w:rFonts w:ascii="Arial" w:hAnsi="Arial" w:cs="Arial"/>
                <w:sz w:val="24"/>
                <w:szCs w:val="24"/>
              </w:rPr>
            </w:pPr>
            <w:r w:rsidRPr="002B6AF3">
              <w:rPr>
                <w:rFonts w:ascii="Arial" w:hAnsi="Arial" w:cs="Arial"/>
                <w:sz w:val="24"/>
                <w:szCs w:val="24"/>
                <w:lang w:val="en-US"/>
              </w:rPr>
              <w:t>All teachers in school(s)</w:t>
            </w:r>
          </w:p>
        </w:tc>
      </w:tr>
      <w:bookmarkEnd w:id="8"/>
    </w:tbl>
    <w:p w14:paraId="1AC176DE" w14:textId="77777777" w:rsidR="002B6AF3" w:rsidRDefault="002B6AF3" w:rsidP="002B6AF3">
      <w:pPr>
        <w:spacing w:after="100" w:afterAutospacing="1" w:line="240" w:lineRule="auto"/>
        <w:ind w:right="1009"/>
        <w:textAlignment w:val="baseline"/>
        <w:rPr>
          <w:rFonts w:eastAsia="Arial" w:cs="Times New Roman"/>
          <w:color w:val="000000"/>
          <w:sz w:val="24"/>
          <w:szCs w:val="24"/>
          <w:lang w:val="en-US"/>
        </w:rPr>
      </w:pPr>
    </w:p>
    <w:tbl>
      <w:tblPr>
        <w:tblStyle w:val="TableGrid1"/>
        <w:tblW w:w="0" w:type="auto"/>
        <w:jc w:val="center"/>
        <w:tblLook w:val="04A0" w:firstRow="1" w:lastRow="0" w:firstColumn="1" w:lastColumn="0" w:noHBand="0" w:noVBand="1"/>
      </w:tblPr>
      <w:tblGrid>
        <w:gridCol w:w="3397"/>
        <w:gridCol w:w="3969"/>
      </w:tblGrid>
      <w:tr w:rsidR="002B6AF3" w:rsidRPr="00207160" w14:paraId="2ED48D13" w14:textId="77777777" w:rsidTr="003F1737">
        <w:trPr>
          <w:trHeight w:val="397"/>
          <w:jc w:val="center"/>
        </w:trPr>
        <w:tc>
          <w:tcPr>
            <w:tcW w:w="7366" w:type="dxa"/>
            <w:gridSpan w:val="2"/>
            <w:shd w:val="clear" w:color="auto" w:fill="8EAADB" w:themeFill="accent1" w:themeFillTint="99"/>
          </w:tcPr>
          <w:p w14:paraId="0AF9DE5F" w14:textId="77777777" w:rsidR="002B6AF3" w:rsidRPr="002B6AF3" w:rsidRDefault="002B6AF3" w:rsidP="003F1737">
            <w:pPr>
              <w:keepNext/>
              <w:keepLines/>
              <w:spacing w:before="120" w:after="120" w:line="240" w:lineRule="atLeast"/>
              <w:jc w:val="center"/>
              <w:outlineLvl w:val="1"/>
              <w:rPr>
                <w:rFonts w:ascii="Arial" w:eastAsiaTheme="majorEastAsia" w:hAnsi="Arial" w:cs="Arial"/>
                <w:b/>
                <w:color w:val="000000" w:themeColor="text1"/>
                <w:sz w:val="28"/>
                <w:szCs w:val="26"/>
              </w:rPr>
            </w:pPr>
            <w:r w:rsidRPr="002B6AF3">
              <w:rPr>
                <w:rFonts w:ascii="Arial" w:eastAsiaTheme="majorEastAsia" w:hAnsi="Arial" w:cs="Arial"/>
                <w:b/>
                <w:color w:val="000000" w:themeColor="text1"/>
                <w:sz w:val="28"/>
                <w:szCs w:val="26"/>
              </w:rPr>
              <w:t>Pool of Potential Applicants – Secondary</w:t>
            </w:r>
          </w:p>
        </w:tc>
      </w:tr>
      <w:tr w:rsidR="002B6AF3" w:rsidRPr="00207160" w14:paraId="488F896A" w14:textId="77777777" w:rsidTr="003F1737">
        <w:trPr>
          <w:trHeight w:val="397"/>
          <w:jc w:val="center"/>
        </w:trPr>
        <w:tc>
          <w:tcPr>
            <w:tcW w:w="3397" w:type="dxa"/>
            <w:shd w:val="clear" w:color="auto" w:fill="8EAADB" w:themeFill="accent1" w:themeFillTint="99"/>
          </w:tcPr>
          <w:p w14:paraId="2B34CBF9" w14:textId="77777777" w:rsidR="002B6AF3" w:rsidRPr="002B6AF3" w:rsidRDefault="002B6AF3" w:rsidP="003F1737">
            <w:pPr>
              <w:ind w:left="170" w:right="170"/>
              <w:textAlignment w:val="baseline"/>
              <w:rPr>
                <w:rFonts w:ascii="Arial" w:eastAsia="Arial" w:hAnsi="Arial" w:cs="Arial"/>
                <w:b/>
                <w:color w:val="000000"/>
                <w:sz w:val="24"/>
                <w:szCs w:val="24"/>
                <w:lang w:val="en-US"/>
              </w:rPr>
            </w:pPr>
            <w:r w:rsidRPr="002B6AF3">
              <w:rPr>
                <w:rFonts w:ascii="Arial" w:hAnsi="Arial" w:cs="Arial"/>
                <w:b/>
                <w:sz w:val="24"/>
                <w:szCs w:val="24"/>
              </w:rPr>
              <w:t>Acting Vacancy</w:t>
            </w:r>
          </w:p>
        </w:tc>
        <w:tc>
          <w:tcPr>
            <w:tcW w:w="3969" w:type="dxa"/>
            <w:shd w:val="clear" w:color="auto" w:fill="8EAADB" w:themeFill="accent1" w:themeFillTint="99"/>
          </w:tcPr>
          <w:p w14:paraId="2381E088" w14:textId="77777777" w:rsidR="002B6AF3" w:rsidRPr="002B6AF3" w:rsidRDefault="002B6AF3" w:rsidP="003F1737">
            <w:pPr>
              <w:ind w:left="170" w:right="170"/>
              <w:textAlignment w:val="baseline"/>
              <w:rPr>
                <w:rFonts w:ascii="Arial" w:eastAsia="Arial" w:hAnsi="Arial" w:cs="Arial"/>
                <w:b/>
                <w:color w:val="000000"/>
                <w:sz w:val="24"/>
                <w:szCs w:val="24"/>
                <w:lang w:val="en-US"/>
              </w:rPr>
            </w:pPr>
            <w:r w:rsidRPr="002B6AF3">
              <w:rPr>
                <w:rFonts w:ascii="Arial" w:hAnsi="Arial" w:cs="Arial"/>
                <w:b/>
                <w:sz w:val="24"/>
                <w:szCs w:val="24"/>
              </w:rPr>
              <w:t>Pool of Potential Applicants</w:t>
            </w:r>
          </w:p>
        </w:tc>
      </w:tr>
      <w:tr w:rsidR="002B6AF3" w:rsidRPr="00207160" w14:paraId="4A3EEB92" w14:textId="77777777" w:rsidTr="003F1737">
        <w:trPr>
          <w:trHeight w:val="397"/>
          <w:jc w:val="center"/>
        </w:trPr>
        <w:tc>
          <w:tcPr>
            <w:tcW w:w="3397" w:type="dxa"/>
            <w:tcBorders>
              <w:top w:val="single" w:sz="5" w:space="0" w:color="000000"/>
              <w:left w:val="single" w:sz="5" w:space="0" w:color="000000"/>
              <w:bottom w:val="single" w:sz="5" w:space="0" w:color="000000"/>
              <w:right w:val="single" w:sz="5" w:space="0" w:color="000000"/>
            </w:tcBorders>
          </w:tcPr>
          <w:p w14:paraId="45977057" w14:textId="77777777" w:rsidR="002B6AF3" w:rsidRPr="002B6AF3" w:rsidRDefault="002B6AF3" w:rsidP="003F1737">
            <w:pPr>
              <w:ind w:left="170" w:right="170"/>
              <w:textAlignment w:val="baseline"/>
              <w:rPr>
                <w:rFonts w:ascii="Arial" w:hAnsi="Arial" w:cs="Arial"/>
                <w:sz w:val="24"/>
                <w:szCs w:val="24"/>
              </w:rPr>
            </w:pPr>
            <w:r w:rsidRPr="002B6AF3">
              <w:rPr>
                <w:rFonts w:ascii="Arial" w:hAnsi="Arial" w:cs="Arial"/>
                <w:sz w:val="24"/>
                <w:szCs w:val="24"/>
                <w:lang w:val="en-US"/>
              </w:rPr>
              <w:t>PT Faculty/Subject</w:t>
            </w:r>
          </w:p>
        </w:tc>
        <w:tc>
          <w:tcPr>
            <w:tcW w:w="3969" w:type="dxa"/>
            <w:tcBorders>
              <w:top w:val="single" w:sz="5" w:space="0" w:color="000000"/>
              <w:left w:val="single" w:sz="5" w:space="0" w:color="000000"/>
              <w:bottom w:val="single" w:sz="5" w:space="0" w:color="000000"/>
              <w:right w:val="single" w:sz="5" w:space="0" w:color="000000"/>
            </w:tcBorders>
          </w:tcPr>
          <w:p w14:paraId="5DBD825C" w14:textId="77777777" w:rsidR="002B6AF3" w:rsidRPr="002B6AF3" w:rsidRDefault="002B6AF3" w:rsidP="003F1737">
            <w:pPr>
              <w:ind w:left="170" w:right="170"/>
              <w:textAlignment w:val="baseline"/>
              <w:rPr>
                <w:rFonts w:ascii="Arial" w:hAnsi="Arial" w:cs="Arial"/>
                <w:sz w:val="24"/>
                <w:szCs w:val="24"/>
              </w:rPr>
            </w:pPr>
            <w:r w:rsidRPr="002B6AF3">
              <w:rPr>
                <w:rFonts w:ascii="Arial" w:hAnsi="Arial" w:cs="Arial"/>
                <w:sz w:val="24"/>
                <w:szCs w:val="24"/>
                <w:lang w:val="en-US"/>
              </w:rPr>
              <w:t>All teachers within that faculty/subject.</w:t>
            </w:r>
          </w:p>
        </w:tc>
      </w:tr>
      <w:tr w:rsidR="002B6AF3" w:rsidRPr="00207160" w14:paraId="5E6CBCA3" w14:textId="77777777" w:rsidTr="003F1737">
        <w:trPr>
          <w:trHeight w:val="397"/>
          <w:jc w:val="center"/>
        </w:trPr>
        <w:tc>
          <w:tcPr>
            <w:tcW w:w="3397" w:type="dxa"/>
            <w:tcBorders>
              <w:top w:val="single" w:sz="5" w:space="0" w:color="000000"/>
              <w:left w:val="single" w:sz="5" w:space="0" w:color="000000"/>
              <w:bottom w:val="single" w:sz="5" w:space="0" w:color="000000"/>
              <w:right w:val="single" w:sz="5" w:space="0" w:color="000000"/>
            </w:tcBorders>
          </w:tcPr>
          <w:p w14:paraId="6AE02C4F" w14:textId="77777777" w:rsidR="002B6AF3" w:rsidRPr="002B6AF3" w:rsidRDefault="002B6AF3" w:rsidP="003F1737">
            <w:pPr>
              <w:ind w:left="170" w:right="170"/>
              <w:textAlignment w:val="baseline"/>
              <w:rPr>
                <w:rFonts w:ascii="Arial" w:hAnsi="Arial" w:cs="Arial"/>
                <w:sz w:val="24"/>
                <w:szCs w:val="24"/>
              </w:rPr>
            </w:pPr>
            <w:r w:rsidRPr="002B6AF3">
              <w:rPr>
                <w:rFonts w:ascii="Arial" w:hAnsi="Arial" w:cs="Arial"/>
                <w:sz w:val="24"/>
                <w:szCs w:val="24"/>
                <w:lang w:val="en-US"/>
              </w:rPr>
              <w:t>PT Guidance</w:t>
            </w:r>
          </w:p>
        </w:tc>
        <w:tc>
          <w:tcPr>
            <w:tcW w:w="3969" w:type="dxa"/>
            <w:tcBorders>
              <w:top w:val="single" w:sz="5" w:space="0" w:color="000000"/>
              <w:left w:val="single" w:sz="5" w:space="0" w:color="000000"/>
              <w:bottom w:val="single" w:sz="5" w:space="0" w:color="000000"/>
              <w:right w:val="single" w:sz="5" w:space="0" w:color="000000"/>
            </w:tcBorders>
          </w:tcPr>
          <w:p w14:paraId="3510BE99" w14:textId="77777777" w:rsidR="002B6AF3" w:rsidRPr="002B6AF3" w:rsidRDefault="002B6AF3" w:rsidP="003F1737">
            <w:pPr>
              <w:ind w:left="170" w:right="170"/>
              <w:textAlignment w:val="baseline"/>
              <w:rPr>
                <w:rFonts w:ascii="Arial" w:hAnsi="Arial" w:cs="Arial"/>
                <w:sz w:val="24"/>
                <w:szCs w:val="24"/>
              </w:rPr>
            </w:pPr>
            <w:r w:rsidRPr="002B6AF3">
              <w:rPr>
                <w:rFonts w:ascii="Arial" w:hAnsi="Arial" w:cs="Arial"/>
                <w:sz w:val="24"/>
                <w:szCs w:val="24"/>
                <w:lang w:val="en-US"/>
              </w:rPr>
              <w:t>All teachers in the school.</w:t>
            </w:r>
          </w:p>
        </w:tc>
      </w:tr>
      <w:tr w:rsidR="002B6AF3" w:rsidRPr="00207160" w14:paraId="2C07714B" w14:textId="77777777" w:rsidTr="003F1737">
        <w:trPr>
          <w:trHeight w:val="397"/>
          <w:jc w:val="center"/>
        </w:trPr>
        <w:tc>
          <w:tcPr>
            <w:tcW w:w="3397" w:type="dxa"/>
            <w:tcBorders>
              <w:top w:val="single" w:sz="5" w:space="0" w:color="000000"/>
              <w:left w:val="single" w:sz="5" w:space="0" w:color="000000"/>
              <w:bottom w:val="single" w:sz="5" w:space="0" w:color="000000"/>
              <w:right w:val="single" w:sz="5" w:space="0" w:color="000000"/>
            </w:tcBorders>
          </w:tcPr>
          <w:p w14:paraId="0C8D96E1" w14:textId="6319D1FF" w:rsidR="002B6AF3" w:rsidRPr="002B6AF3" w:rsidRDefault="00863AA8" w:rsidP="003F1737">
            <w:pPr>
              <w:ind w:left="170" w:right="170"/>
              <w:textAlignment w:val="baseline"/>
              <w:rPr>
                <w:rFonts w:ascii="Arial" w:hAnsi="Arial" w:cs="Arial"/>
                <w:sz w:val="24"/>
                <w:szCs w:val="24"/>
              </w:rPr>
            </w:pPr>
            <w:r w:rsidRPr="002B6AF3">
              <w:rPr>
                <w:rFonts w:ascii="Arial" w:hAnsi="Arial" w:cs="Arial"/>
                <w:sz w:val="24"/>
                <w:szCs w:val="24"/>
                <w:lang w:val="en-US"/>
              </w:rPr>
              <w:t>PT ASL</w:t>
            </w:r>
            <w:r w:rsidR="002B6AF3" w:rsidRPr="002B6AF3">
              <w:rPr>
                <w:rFonts w:ascii="Arial" w:hAnsi="Arial" w:cs="Arial"/>
                <w:sz w:val="24"/>
                <w:szCs w:val="24"/>
                <w:lang w:val="en-US"/>
              </w:rPr>
              <w:t xml:space="preserve"> / ASN</w:t>
            </w:r>
          </w:p>
        </w:tc>
        <w:tc>
          <w:tcPr>
            <w:tcW w:w="3969" w:type="dxa"/>
            <w:tcBorders>
              <w:top w:val="single" w:sz="5" w:space="0" w:color="000000"/>
              <w:left w:val="single" w:sz="5" w:space="0" w:color="000000"/>
              <w:bottom w:val="single" w:sz="5" w:space="0" w:color="000000"/>
              <w:right w:val="single" w:sz="5" w:space="0" w:color="000000"/>
            </w:tcBorders>
          </w:tcPr>
          <w:p w14:paraId="2EE1EB2A" w14:textId="5939F435" w:rsidR="002B6AF3" w:rsidRPr="002B6AF3" w:rsidRDefault="00863AA8" w:rsidP="003F1737">
            <w:pPr>
              <w:ind w:left="170" w:right="170"/>
              <w:textAlignment w:val="baseline"/>
              <w:rPr>
                <w:rFonts w:ascii="Arial" w:hAnsi="Arial" w:cs="Arial"/>
                <w:sz w:val="24"/>
                <w:szCs w:val="24"/>
              </w:rPr>
            </w:pPr>
            <w:r w:rsidRPr="002B6AF3">
              <w:rPr>
                <w:rFonts w:ascii="Arial" w:hAnsi="Arial" w:cs="Arial"/>
                <w:sz w:val="24"/>
                <w:szCs w:val="24"/>
                <w:lang w:val="en-US"/>
              </w:rPr>
              <w:t>All ASL</w:t>
            </w:r>
            <w:r w:rsidR="002B6AF3" w:rsidRPr="002B6AF3">
              <w:rPr>
                <w:rFonts w:ascii="Arial" w:hAnsi="Arial" w:cs="Arial"/>
                <w:sz w:val="24"/>
                <w:szCs w:val="24"/>
                <w:lang w:val="en-US"/>
              </w:rPr>
              <w:t xml:space="preserve"> / ASN teachers in the cluster.</w:t>
            </w:r>
          </w:p>
        </w:tc>
      </w:tr>
      <w:tr w:rsidR="002B6AF3" w:rsidRPr="00207160" w14:paraId="624EB531" w14:textId="77777777" w:rsidTr="003F1737">
        <w:trPr>
          <w:trHeight w:val="397"/>
          <w:jc w:val="center"/>
        </w:trPr>
        <w:tc>
          <w:tcPr>
            <w:tcW w:w="3397" w:type="dxa"/>
            <w:tcBorders>
              <w:top w:val="single" w:sz="5" w:space="0" w:color="000000"/>
              <w:left w:val="single" w:sz="5" w:space="0" w:color="000000"/>
              <w:bottom w:val="single" w:sz="5" w:space="0" w:color="000000"/>
              <w:right w:val="single" w:sz="5" w:space="0" w:color="000000"/>
            </w:tcBorders>
          </w:tcPr>
          <w:p w14:paraId="34920537" w14:textId="77777777" w:rsidR="002B6AF3" w:rsidRPr="002B6AF3" w:rsidRDefault="002B6AF3" w:rsidP="003F1737">
            <w:pPr>
              <w:ind w:left="170" w:right="170"/>
              <w:textAlignment w:val="baseline"/>
              <w:rPr>
                <w:rFonts w:ascii="Arial" w:hAnsi="Arial" w:cs="Arial"/>
                <w:sz w:val="24"/>
                <w:szCs w:val="24"/>
              </w:rPr>
            </w:pPr>
            <w:r w:rsidRPr="002B6AF3">
              <w:rPr>
                <w:rFonts w:ascii="Arial" w:hAnsi="Arial" w:cs="Arial"/>
                <w:sz w:val="24"/>
                <w:szCs w:val="24"/>
                <w:lang w:val="en-US"/>
              </w:rPr>
              <w:t>DHT</w:t>
            </w:r>
          </w:p>
        </w:tc>
        <w:tc>
          <w:tcPr>
            <w:tcW w:w="3969" w:type="dxa"/>
            <w:tcBorders>
              <w:top w:val="single" w:sz="5" w:space="0" w:color="000000"/>
              <w:left w:val="single" w:sz="5" w:space="0" w:color="000000"/>
              <w:bottom w:val="single" w:sz="5" w:space="0" w:color="000000"/>
              <w:right w:val="single" w:sz="5" w:space="0" w:color="000000"/>
            </w:tcBorders>
          </w:tcPr>
          <w:p w14:paraId="60DEE6F2" w14:textId="77777777" w:rsidR="002B6AF3" w:rsidRPr="002B6AF3" w:rsidRDefault="002B6AF3" w:rsidP="003F1737">
            <w:pPr>
              <w:ind w:left="170" w:right="170"/>
              <w:textAlignment w:val="baseline"/>
              <w:rPr>
                <w:rFonts w:ascii="Arial" w:hAnsi="Arial" w:cs="Arial"/>
                <w:sz w:val="24"/>
                <w:szCs w:val="24"/>
              </w:rPr>
            </w:pPr>
            <w:r w:rsidRPr="002B6AF3">
              <w:rPr>
                <w:rFonts w:ascii="Arial" w:hAnsi="Arial" w:cs="Arial"/>
                <w:sz w:val="24"/>
                <w:szCs w:val="24"/>
                <w:lang w:val="en-US"/>
              </w:rPr>
              <w:t>All PTs within the school</w:t>
            </w:r>
          </w:p>
        </w:tc>
      </w:tr>
      <w:tr w:rsidR="002B6AF3" w:rsidRPr="00207160" w14:paraId="7387D7EB" w14:textId="77777777" w:rsidTr="003F1737">
        <w:trPr>
          <w:trHeight w:val="397"/>
          <w:jc w:val="center"/>
        </w:trPr>
        <w:tc>
          <w:tcPr>
            <w:tcW w:w="3397" w:type="dxa"/>
            <w:tcBorders>
              <w:top w:val="single" w:sz="5" w:space="0" w:color="000000"/>
              <w:left w:val="single" w:sz="5" w:space="0" w:color="000000"/>
              <w:bottom w:val="single" w:sz="5" w:space="0" w:color="000000"/>
              <w:right w:val="single" w:sz="5" w:space="0" w:color="000000"/>
            </w:tcBorders>
          </w:tcPr>
          <w:p w14:paraId="008A0C7F" w14:textId="77777777" w:rsidR="002B6AF3" w:rsidRPr="002B6AF3" w:rsidRDefault="002B6AF3" w:rsidP="003F1737">
            <w:pPr>
              <w:ind w:left="170" w:right="170"/>
              <w:textAlignment w:val="baseline"/>
              <w:rPr>
                <w:rFonts w:ascii="Arial" w:hAnsi="Arial" w:cs="Arial"/>
                <w:sz w:val="24"/>
                <w:szCs w:val="24"/>
                <w:lang w:val="en-US"/>
              </w:rPr>
            </w:pPr>
            <w:r w:rsidRPr="002B6AF3">
              <w:rPr>
                <w:rFonts w:ascii="Arial" w:hAnsi="Arial" w:cs="Arial"/>
                <w:sz w:val="24"/>
                <w:szCs w:val="24"/>
                <w:lang w:val="en-US"/>
              </w:rPr>
              <w:t>HT</w:t>
            </w:r>
          </w:p>
        </w:tc>
        <w:tc>
          <w:tcPr>
            <w:tcW w:w="3969" w:type="dxa"/>
            <w:tcBorders>
              <w:top w:val="single" w:sz="5" w:space="0" w:color="000000"/>
              <w:left w:val="single" w:sz="5" w:space="0" w:color="000000"/>
              <w:bottom w:val="single" w:sz="5" w:space="0" w:color="000000"/>
              <w:right w:val="single" w:sz="5" w:space="0" w:color="000000"/>
            </w:tcBorders>
          </w:tcPr>
          <w:p w14:paraId="4B0E02A2" w14:textId="77777777" w:rsidR="002B6AF3" w:rsidRPr="002B6AF3" w:rsidRDefault="002B6AF3" w:rsidP="003F1737">
            <w:pPr>
              <w:ind w:left="170" w:right="170"/>
              <w:textAlignment w:val="baseline"/>
              <w:rPr>
                <w:rFonts w:ascii="Arial" w:hAnsi="Arial" w:cs="Arial"/>
                <w:sz w:val="24"/>
                <w:szCs w:val="24"/>
                <w:lang w:val="en-US"/>
              </w:rPr>
            </w:pPr>
            <w:r w:rsidRPr="002B6AF3">
              <w:rPr>
                <w:rFonts w:ascii="Arial" w:hAnsi="Arial" w:cs="Arial"/>
                <w:sz w:val="24"/>
                <w:szCs w:val="24"/>
                <w:lang w:val="en-US"/>
              </w:rPr>
              <w:t>All DHTs in the school.</w:t>
            </w:r>
          </w:p>
        </w:tc>
      </w:tr>
    </w:tbl>
    <w:p w14:paraId="3D733A39" w14:textId="77777777" w:rsidR="002B6AF3" w:rsidRDefault="002B6AF3" w:rsidP="002B6AF3">
      <w:pPr>
        <w:spacing w:after="0" w:line="240" w:lineRule="auto"/>
        <w:jc w:val="both"/>
        <w:textAlignment w:val="baseline"/>
        <w:rPr>
          <w:rFonts w:eastAsia="Arial" w:cs="Times New Roman"/>
          <w:b/>
          <w:bCs/>
          <w:color w:val="004289"/>
          <w:sz w:val="24"/>
          <w:szCs w:val="24"/>
          <w:lang w:val="en-US"/>
        </w:rPr>
      </w:pPr>
    </w:p>
    <w:p w14:paraId="35A1F0EA" w14:textId="77777777" w:rsidR="00863AA8" w:rsidRDefault="002B6AF3" w:rsidP="00863AA8">
      <w:pPr>
        <w:rPr>
          <w:rFonts w:ascii="Arial" w:eastAsia="Arial" w:hAnsi="Arial" w:cs="Arial"/>
          <w:b/>
          <w:bCs/>
          <w:color w:val="004289"/>
          <w:sz w:val="24"/>
          <w:szCs w:val="24"/>
          <w:lang w:val="en-US"/>
        </w:rPr>
      </w:pPr>
      <w:r w:rsidRPr="002B6AF3">
        <w:rPr>
          <w:rFonts w:ascii="Arial" w:eastAsia="Arial" w:hAnsi="Arial" w:cs="Arial"/>
          <w:b/>
          <w:bCs/>
          <w:color w:val="004289"/>
          <w:sz w:val="24"/>
          <w:szCs w:val="24"/>
          <w:lang w:val="en-US"/>
        </w:rPr>
        <w:t>For both primary and secondary posts:</w:t>
      </w:r>
    </w:p>
    <w:p w14:paraId="41C4B25B" w14:textId="5F400237" w:rsidR="002B6AF3" w:rsidRPr="002B6AF3" w:rsidRDefault="002B6AF3" w:rsidP="00863AA8">
      <w:pPr>
        <w:rPr>
          <w:rFonts w:ascii="Arial" w:eastAsia="Arial" w:hAnsi="Arial" w:cs="Arial"/>
          <w:color w:val="000000"/>
          <w:sz w:val="24"/>
          <w:szCs w:val="24"/>
          <w:lang w:val="en-US"/>
        </w:rPr>
      </w:pPr>
      <w:r w:rsidRPr="002B6AF3">
        <w:rPr>
          <w:rFonts w:ascii="Arial" w:eastAsia="Arial" w:hAnsi="Arial" w:cs="Arial"/>
          <w:color w:val="000000"/>
          <w:sz w:val="24"/>
          <w:szCs w:val="24"/>
          <w:lang w:val="en-US"/>
        </w:rPr>
        <w:t>Where the above fails to produce an appointment, the post should be advertised within Aberdeenshire. Where a post lasts for 6 months or more then internal Aberdeenshire and/or external advertising should be used.</w:t>
      </w:r>
    </w:p>
    <w:p w14:paraId="31FB1331" w14:textId="77777777" w:rsidR="002B6AF3" w:rsidRPr="00A311F0" w:rsidRDefault="002B6AF3" w:rsidP="00863AA8">
      <w:pPr>
        <w:pStyle w:val="Heading2"/>
        <w:numPr>
          <w:ilvl w:val="0"/>
          <w:numId w:val="0"/>
        </w:numPr>
        <w:rPr>
          <w:color w:val="004289"/>
          <w:lang w:val="en-US"/>
        </w:rPr>
      </w:pPr>
      <w:bookmarkStart w:id="9" w:name="_Toc92977348"/>
      <w:r w:rsidRPr="00A311F0">
        <w:rPr>
          <w:color w:val="004289"/>
          <w:lang w:val="en-US"/>
        </w:rPr>
        <w:lastRenderedPageBreak/>
        <w:t>Primary Ad Hoc Cover</w:t>
      </w:r>
      <w:bookmarkEnd w:id="9"/>
    </w:p>
    <w:p w14:paraId="081C193E" w14:textId="77777777" w:rsidR="002B6AF3" w:rsidRPr="002B6AF3" w:rsidRDefault="002B6AF3" w:rsidP="00863AA8">
      <w:pPr>
        <w:pStyle w:val="Heading3"/>
        <w:numPr>
          <w:ilvl w:val="0"/>
          <w:numId w:val="14"/>
        </w:numPr>
        <w:tabs>
          <w:tab w:val="num" w:pos="360"/>
        </w:tabs>
        <w:ind w:left="426" w:hanging="426"/>
        <w:rPr>
          <w:rFonts w:cs="Arial"/>
          <w:color w:val="0082CA"/>
          <w:lang w:val="en-US"/>
        </w:rPr>
      </w:pPr>
      <w:r w:rsidRPr="002B6AF3">
        <w:rPr>
          <w:rFonts w:cs="Arial"/>
          <w:color w:val="0082CA"/>
          <w:lang w:val="en-US"/>
        </w:rPr>
        <w:t>School which does not have a Senior Management Team</w:t>
      </w:r>
    </w:p>
    <w:p w14:paraId="39011C37"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If a primary Head Teacher of a small school is out of school on business and is not contactable, then a class teacher should act as Head Teacher.  The teacher may then claim the difference between their own salary and the job sized salary of the Head Teacher post by way of a TRP claim form.  Once the teacher has acted up in the Head Teacher post for 20 days, (even if the days are not consecutive and </w:t>
      </w:r>
      <w:proofErr w:type="gramStart"/>
      <w:r w:rsidRPr="002B6AF3">
        <w:rPr>
          <w:rFonts w:ascii="Arial" w:hAnsi="Arial" w:cs="Arial"/>
          <w:sz w:val="24"/>
          <w:szCs w:val="24"/>
          <w:lang w:val="en-US"/>
        </w:rPr>
        <w:t>provided that</w:t>
      </w:r>
      <w:proofErr w:type="gramEnd"/>
      <w:r w:rsidRPr="002B6AF3">
        <w:rPr>
          <w:rFonts w:ascii="Arial" w:hAnsi="Arial" w:cs="Arial"/>
          <w:sz w:val="24"/>
          <w:szCs w:val="24"/>
          <w:lang w:val="en-US"/>
        </w:rPr>
        <w:t xml:space="preserve"> there has not been more than a 6-month break between days worked) payment will be made for the 20 days as well as any subsequent days.</w:t>
      </w:r>
    </w:p>
    <w:p w14:paraId="7AA448C3" w14:textId="77777777" w:rsidR="002B6AF3" w:rsidRPr="002B6AF3" w:rsidRDefault="002B6AF3" w:rsidP="00863AA8">
      <w:pPr>
        <w:pStyle w:val="Heading3"/>
        <w:numPr>
          <w:ilvl w:val="0"/>
          <w:numId w:val="14"/>
        </w:numPr>
        <w:tabs>
          <w:tab w:val="num" w:pos="360"/>
        </w:tabs>
        <w:ind w:left="426" w:hanging="426"/>
        <w:rPr>
          <w:rFonts w:cs="Arial"/>
          <w:color w:val="0082CA"/>
          <w:lang w:val="en-US"/>
        </w:rPr>
      </w:pPr>
      <w:r w:rsidRPr="002B6AF3">
        <w:rPr>
          <w:rFonts w:cs="Arial"/>
          <w:color w:val="0082CA"/>
          <w:lang w:val="en-US"/>
        </w:rPr>
        <w:t>School with a Senior Management Team</w:t>
      </w:r>
    </w:p>
    <w:p w14:paraId="0B88586E"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If a primary Head Teacher is out of school on business and is not contactable, the SMT member who formally </w:t>
      </w:r>
      <w:r w:rsidRPr="00863AA8">
        <w:rPr>
          <w:rFonts w:ascii="Arial" w:hAnsi="Arial" w:cs="Arial"/>
          <w:sz w:val="24"/>
          <w:szCs w:val="24"/>
        </w:rPr>
        <w:t>deputises</w:t>
      </w:r>
      <w:r w:rsidRPr="002B6AF3">
        <w:rPr>
          <w:rFonts w:ascii="Arial" w:hAnsi="Arial" w:cs="Arial"/>
          <w:sz w:val="24"/>
          <w:szCs w:val="24"/>
          <w:lang w:val="en-US"/>
        </w:rPr>
        <w:t xml:space="preserve"> for the Head Teacher would then cover this role.  This Depute may not necessarily have this role detailed within their job description, however the job sizing score for their post would have been given credit for this remit.  In this instance the Depute would not be entitled to claim for these days.</w:t>
      </w:r>
    </w:p>
    <w:p w14:paraId="08B5238B"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However, if the situation arose whereby the SMT member who formally </w:t>
      </w:r>
      <w:proofErr w:type="spellStart"/>
      <w:r w:rsidRPr="002B6AF3">
        <w:rPr>
          <w:rFonts w:ascii="Arial" w:hAnsi="Arial" w:cs="Arial"/>
          <w:sz w:val="24"/>
          <w:szCs w:val="24"/>
          <w:lang w:val="en-US"/>
        </w:rPr>
        <w:t>deputises</w:t>
      </w:r>
      <w:proofErr w:type="spellEnd"/>
      <w:r w:rsidRPr="002B6AF3">
        <w:rPr>
          <w:rFonts w:ascii="Arial" w:hAnsi="Arial" w:cs="Arial"/>
          <w:sz w:val="24"/>
          <w:szCs w:val="24"/>
          <w:lang w:val="en-US"/>
        </w:rPr>
        <w:t xml:space="preserve"> for the Head Teacher were for example off ill for a few days and one of the other DHTs within the SMT (assistants) were to cover the Head Teacher role they would be eligible to make a claim and payment would be made as above.  These DHTs would not have been given credit for this role in the job sizing score for their post.</w:t>
      </w:r>
    </w:p>
    <w:p w14:paraId="28214C16"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In a school where there is no SMT member who formally </w:t>
      </w:r>
      <w:proofErr w:type="spellStart"/>
      <w:r w:rsidRPr="002B6AF3">
        <w:rPr>
          <w:rFonts w:ascii="Arial" w:hAnsi="Arial" w:cs="Arial"/>
          <w:sz w:val="24"/>
          <w:szCs w:val="24"/>
          <w:lang w:val="en-US"/>
        </w:rPr>
        <w:t>deputises</w:t>
      </w:r>
      <w:proofErr w:type="spellEnd"/>
      <w:r w:rsidRPr="002B6AF3">
        <w:rPr>
          <w:rFonts w:ascii="Arial" w:hAnsi="Arial" w:cs="Arial"/>
          <w:sz w:val="24"/>
          <w:szCs w:val="24"/>
          <w:lang w:val="en-US"/>
        </w:rPr>
        <w:t xml:space="preserve"> for the Head Teacher, the SMT members would have </w:t>
      </w:r>
      <w:proofErr w:type="spellStart"/>
      <w:r w:rsidRPr="002B6AF3">
        <w:rPr>
          <w:rFonts w:ascii="Arial" w:hAnsi="Arial" w:cs="Arial"/>
          <w:sz w:val="24"/>
          <w:szCs w:val="24"/>
          <w:lang w:val="en-US"/>
        </w:rPr>
        <w:t>deputising</w:t>
      </w:r>
      <w:proofErr w:type="spellEnd"/>
      <w:r w:rsidRPr="002B6AF3">
        <w:rPr>
          <w:rFonts w:ascii="Arial" w:hAnsi="Arial" w:cs="Arial"/>
          <w:sz w:val="24"/>
          <w:szCs w:val="24"/>
          <w:lang w:val="en-US"/>
        </w:rPr>
        <w:t xml:space="preserve"> responsibilities shared between them.  Therefore, in this instance they would not be able to claim if their Head Teacher were out of school on business and not contactable.  These DHT’s would have been given job sizing credit for being a member of an SMT which did not include a formal depute</w:t>
      </w:r>
    </w:p>
    <w:p w14:paraId="2070B180" w14:textId="77777777" w:rsidR="002B6AF3" w:rsidRPr="002B6AF3" w:rsidRDefault="002B6AF3" w:rsidP="00863AA8">
      <w:pPr>
        <w:pStyle w:val="Heading3"/>
        <w:numPr>
          <w:ilvl w:val="0"/>
          <w:numId w:val="14"/>
        </w:numPr>
        <w:tabs>
          <w:tab w:val="num" w:pos="360"/>
        </w:tabs>
        <w:ind w:left="426" w:hanging="426"/>
        <w:rPr>
          <w:rFonts w:cs="Arial"/>
          <w:color w:val="0082CA"/>
          <w:lang w:val="en-US"/>
        </w:rPr>
      </w:pPr>
      <w:r w:rsidRPr="002B6AF3">
        <w:rPr>
          <w:rFonts w:cs="Arial"/>
          <w:color w:val="0082CA"/>
          <w:lang w:val="en-US"/>
        </w:rPr>
        <w:t>Schools with a small Senior Management Team</w:t>
      </w:r>
    </w:p>
    <w:p w14:paraId="1E56363F"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If the school’s SMT only consist of a Head Teacher and one Depute Head Teacher and the DHT is out of school on business and is not contactable, there should be no PT/class teacher used to act as Depute Head Teacher.</w:t>
      </w:r>
    </w:p>
    <w:p w14:paraId="6C6BD1F2"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However, should the situation arise where both the Head Teacher and the Depute Head Teacher are out of school and non-contactable at the same time, then payment can be made for a PT/class teacher to act as Head Teacher.  Payment would be made as detailed above.  This arrangement would rarely be required.</w:t>
      </w:r>
    </w:p>
    <w:p w14:paraId="7F62208E" w14:textId="77777777" w:rsidR="002B6AF3" w:rsidRPr="00287F93" w:rsidRDefault="002B6AF3" w:rsidP="00863AA8">
      <w:pPr>
        <w:pStyle w:val="Heading2"/>
        <w:numPr>
          <w:ilvl w:val="0"/>
          <w:numId w:val="0"/>
        </w:numPr>
        <w:rPr>
          <w:color w:val="004289"/>
          <w:lang w:val="en-US"/>
        </w:rPr>
      </w:pPr>
      <w:bookmarkStart w:id="10" w:name="_Toc92977349"/>
      <w:r w:rsidRPr="00287F93">
        <w:rPr>
          <w:color w:val="004289"/>
          <w:lang w:val="en-US"/>
        </w:rPr>
        <w:t>Secondary Ad Hoc Cover</w:t>
      </w:r>
      <w:bookmarkEnd w:id="10"/>
    </w:p>
    <w:p w14:paraId="7287DA4C" w14:textId="77777777" w:rsidR="002B6AF3" w:rsidRPr="002B6AF3" w:rsidRDefault="002B6AF3" w:rsidP="00863AA8">
      <w:pPr>
        <w:pStyle w:val="Heading3"/>
        <w:numPr>
          <w:ilvl w:val="0"/>
          <w:numId w:val="15"/>
        </w:numPr>
        <w:tabs>
          <w:tab w:val="num" w:pos="360"/>
        </w:tabs>
        <w:ind w:left="426" w:hanging="426"/>
        <w:rPr>
          <w:rFonts w:cs="Arial"/>
          <w:color w:val="0082CA"/>
          <w:lang w:val="en-US"/>
        </w:rPr>
      </w:pPr>
      <w:r w:rsidRPr="002B6AF3">
        <w:rPr>
          <w:rFonts w:cs="Arial"/>
          <w:color w:val="0082CA"/>
          <w:lang w:val="en-US"/>
        </w:rPr>
        <w:t>Senior Management Team with a Formal Depute</w:t>
      </w:r>
    </w:p>
    <w:p w14:paraId="60CE9968"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If the Head Teacher is out of school on business and is not contactable, the SMT member who formally </w:t>
      </w:r>
      <w:proofErr w:type="spellStart"/>
      <w:r w:rsidRPr="002B6AF3">
        <w:rPr>
          <w:rFonts w:ascii="Arial" w:hAnsi="Arial" w:cs="Arial"/>
          <w:sz w:val="24"/>
          <w:szCs w:val="24"/>
          <w:lang w:val="en-US"/>
        </w:rPr>
        <w:t>deputises</w:t>
      </w:r>
      <w:proofErr w:type="spellEnd"/>
      <w:r w:rsidRPr="002B6AF3">
        <w:rPr>
          <w:rFonts w:ascii="Arial" w:hAnsi="Arial" w:cs="Arial"/>
          <w:sz w:val="24"/>
          <w:szCs w:val="24"/>
          <w:lang w:val="en-US"/>
        </w:rPr>
        <w:t xml:space="preserve"> for the Head Teacher would then cover this role. </w:t>
      </w:r>
      <w:r w:rsidRPr="002B6AF3">
        <w:rPr>
          <w:rFonts w:ascii="Arial" w:hAnsi="Arial" w:cs="Arial"/>
          <w:sz w:val="24"/>
          <w:szCs w:val="24"/>
          <w:lang w:val="en-US"/>
        </w:rPr>
        <w:lastRenderedPageBreak/>
        <w:t>This Depute may not necessarily have this role detailed within their job description, however the job sizing score for their post would have been given credit for this remit.</w:t>
      </w:r>
    </w:p>
    <w:p w14:paraId="70E01819"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However, if the situation arose whereby the SMT member who formally </w:t>
      </w:r>
      <w:proofErr w:type="spellStart"/>
      <w:r w:rsidRPr="002B6AF3">
        <w:rPr>
          <w:rFonts w:ascii="Arial" w:hAnsi="Arial" w:cs="Arial"/>
          <w:sz w:val="24"/>
          <w:szCs w:val="24"/>
          <w:lang w:val="en-US"/>
        </w:rPr>
        <w:t>deputises</w:t>
      </w:r>
      <w:proofErr w:type="spellEnd"/>
      <w:r w:rsidRPr="002B6AF3">
        <w:rPr>
          <w:rFonts w:ascii="Arial" w:hAnsi="Arial" w:cs="Arial"/>
          <w:sz w:val="24"/>
          <w:szCs w:val="24"/>
          <w:lang w:val="en-US"/>
        </w:rPr>
        <w:t xml:space="preserve"> for the Head Teacher were for example off ill for a few days and one of the other DHTs within the SMT (assistants) were to cover the Head Teacher role they would be eligible to make a claim and payment would be made as in number 1 of the Primary Ad Hoc Cover section above. These DHTs would not have been given credit for this role in the job sizing score for their post.</w:t>
      </w:r>
    </w:p>
    <w:p w14:paraId="600977CF" w14:textId="77777777" w:rsidR="002B6AF3" w:rsidRPr="002B6AF3" w:rsidRDefault="002B6AF3" w:rsidP="00863AA8">
      <w:pPr>
        <w:pStyle w:val="Heading3"/>
        <w:numPr>
          <w:ilvl w:val="0"/>
          <w:numId w:val="15"/>
        </w:numPr>
        <w:tabs>
          <w:tab w:val="num" w:pos="360"/>
        </w:tabs>
        <w:ind w:left="426" w:hanging="426"/>
        <w:rPr>
          <w:rFonts w:cs="Arial"/>
          <w:color w:val="0082CA"/>
          <w:lang w:val="en-US"/>
        </w:rPr>
      </w:pPr>
      <w:r w:rsidRPr="002B6AF3">
        <w:rPr>
          <w:rFonts w:cs="Arial"/>
          <w:color w:val="0082CA"/>
          <w:lang w:val="en-US"/>
        </w:rPr>
        <w:t>Senior Management Team that does not include a Formal Depute</w:t>
      </w:r>
    </w:p>
    <w:p w14:paraId="66461C6F"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In a school where there is no SMT member who formally </w:t>
      </w:r>
      <w:proofErr w:type="spellStart"/>
      <w:r w:rsidRPr="002B6AF3">
        <w:rPr>
          <w:rFonts w:ascii="Arial" w:hAnsi="Arial" w:cs="Arial"/>
          <w:sz w:val="24"/>
          <w:szCs w:val="24"/>
          <w:lang w:val="en-US"/>
        </w:rPr>
        <w:t>deputises</w:t>
      </w:r>
      <w:proofErr w:type="spellEnd"/>
      <w:r w:rsidRPr="002B6AF3">
        <w:rPr>
          <w:rFonts w:ascii="Arial" w:hAnsi="Arial" w:cs="Arial"/>
          <w:sz w:val="24"/>
          <w:szCs w:val="24"/>
          <w:lang w:val="en-US"/>
        </w:rPr>
        <w:t xml:space="preserve"> for the Head Teacher, the SMT members would have </w:t>
      </w:r>
      <w:proofErr w:type="spellStart"/>
      <w:r w:rsidRPr="002B6AF3">
        <w:rPr>
          <w:rFonts w:ascii="Arial" w:hAnsi="Arial" w:cs="Arial"/>
          <w:sz w:val="24"/>
          <w:szCs w:val="24"/>
          <w:lang w:val="en-US"/>
        </w:rPr>
        <w:t>deputising</w:t>
      </w:r>
      <w:proofErr w:type="spellEnd"/>
      <w:r w:rsidRPr="002B6AF3">
        <w:rPr>
          <w:rFonts w:ascii="Arial" w:hAnsi="Arial" w:cs="Arial"/>
          <w:sz w:val="24"/>
          <w:szCs w:val="24"/>
          <w:lang w:val="en-US"/>
        </w:rPr>
        <w:t xml:space="preserve"> responsibilities shared between them. These DHT’s would have been given credit for being a member of an SMT which did not include a formal depute. Therefore, in this instance they would not be able to claim if their Head Teacher were out of school on business and not contactable. The above is not a comprehensive list but gives an illustration of possible scenarios.</w:t>
      </w:r>
    </w:p>
    <w:p w14:paraId="2ABDBF2B" w14:textId="77777777" w:rsidR="002B6AF3" w:rsidRPr="00A311F0" w:rsidRDefault="002B6AF3" w:rsidP="00863AA8">
      <w:pPr>
        <w:pStyle w:val="Heading2"/>
        <w:numPr>
          <w:ilvl w:val="0"/>
          <w:numId w:val="0"/>
        </w:numPr>
        <w:spacing w:before="0" w:after="100" w:afterAutospacing="1" w:line="240" w:lineRule="auto"/>
        <w:rPr>
          <w:color w:val="004289"/>
          <w:lang w:val="en-US"/>
        </w:rPr>
      </w:pPr>
      <w:bookmarkStart w:id="11" w:name="_Toc92977350"/>
      <w:r w:rsidRPr="00A311F0">
        <w:rPr>
          <w:color w:val="004289"/>
          <w:lang w:val="en-US"/>
        </w:rPr>
        <w:t>Acting Up in ‘Emergency’ Situations</w:t>
      </w:r>
      <w:bookmarkEnd w:id="11"/>
    </w:p>
    <w:p w14:paraId="4C5B9D3A"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Normally the ‘named person’ should act up in emergency situations until acting up recruitment can be undertaken. In emergency situations where the ‘named person’ is unable to take up acting duties, the QIO can place a suitable acting up person as acting HT whilst acting up recruitment is undertaken. The process for acting up recruitment should begin immediately.</w:t>
      </w:r>
    </w:p>
    <w:p w14:paraId="71AB9448"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Only if the above fails to produce an appointment should a joint/cluster HT be advertised.  Temporary joint HTs should be established in line with committee Paper on Primary School Management Options </w:t>
      </w:r>
      <w:hyperlink r:id="rId14" w:history="1">
        <w:r w:rsidRPr="002B6AF3">
          <w:rPr>
            <w:rStyle w:val="Hyperlink"/>
            <w:rFonts w:ascii="Arial" w:hAnsi="Arial" w:cs="Arial"/>
            <w:sz w:val="24"/>
            <w:szCs w:val="24"/>
            <w:lang w:val="en-US"/>
          </w:rPr>
          <w:t>Education Committee Meeting 19/03/2020 Item 6</w:t>
        </w:r>
      </w:hyperlink>
      <w:r w:rsidRPr="002B6AF3">
        <w:rPr>
          <w:rFonts w:ascii="Arial" w:hAnsi="Arial" w:cs="Arial"/>
          <w:sz w:val="24"/>
          <w:szCs w:val="24"/>
          <w:lang w:val="en-US"/>
        </w:rPr>
        <w:t>.</w:t>
      </w:r>
    </w:p>
    <w:p w14:paraId="5E6482AB" w14:textId="77777777" w:rsidR="002B6AF3" w:rsidRPr="002B6AF3" w:rsidRDefault="002B6AF3" w:rsidP="00863AA8">
      <w:pPr>
        <w:spacing w:after="100" w:afterAutospacing="1" w:line="240" w:lineRule="auto"/>
        <w:ind w:right="-1"/>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It is the responsibility of all Head Teachers/QIOs to give each teacher who is to undertake an acting up arrangement lasting up to 3 months the following:</w:t>
      </w:r>
    </w:p>
    <w:p w14:paraId="50F5C558" w14:textId="77777777" w:rsidR="002B6AF3" w:rsidRPr="002B6AF3" w:rsidRDefault="002B6AF3" w:rsidP="00863AA8">
      <w:pPr>
        <w:spacing w:after="100" w:afterAutospacing="1" w:line="240" w:lineRule="auto"/>
        <w:textAlignment w:val="baseline"/>
        <w:rPr>
          <w:rFonts w:ascii="Arial" w:eastAsia="Arial" w:hAnsi="Arial" w:cs="Arial"/>
          <w:bCs/>
          <w:color w:val="004289"/>
          <w:sz w:val="24"/>
          <w:szCs w:val="24"/>
          <w:lang w:val="en-US"/>
        </w:rPr>
      </w:pPr>
      <w:r w:rsidRPr="002B6AF3">
        <w:rPr>
          <w:rFonts w:ascii="Arial" w:eastAsia="Arial" w:hAnsi="Arial" w:cs="Arial"/>
          <w:bCs/>
          <w:color w:val="004289"/>
          <w:sz w:val="24"/>
          <w:szCs w:val="24"/>
          <w:lang w:val="en-US"/>
        </w:rPr>
        <w:t>Prior to commencement</w:t>
      </w:r>
    </w:p>
    <w:p w14:paraId="7FA09808" w14:textId="77777777" w:rsidR="002B6AF3" w:rsidRPr="002B6AF3" w:rsidRDefault="002B6AF3" w:rsidP="00863AA8">
      <w:pPr>
        <w:numPr>
          <w:ilvl w:val="0"/>
          <w:numId w:val="13"/>
        </w:numPr>
        <w:tabs>
          <w:tab w:val="left" w:pos="864"/>
        </w:tabs>
        <w:spacing w:after="100" w:afterAutospacing="1" w:line="240" w:lineRule="auto"/>
        <w:ind w:left="864" w:hanging="432"/>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Job description outlining duties of the post of higher responsibility</w:t>
      </w:r>
    </w:p>
    <w:p w14:paraId="4EF56DA8" w14:textId="77777777" w:rsidR="002B6AF3" w:rsidRPr="002B6AF3" w:rsidRDefault="002B6AF3" w:rsidP="00863AA8">
      <w:pPr>
        <w:numPr>
          <w:ilvl w:val="0"/>
          <w:numId w:val="13"/>
        </w:numPr>
        <w:tabs>
          <w:tab w:val="left" w:pos="864"/>
        </w:tabs>
        <w:spacing w:after="100" w:afterAutospacing="1" w:line="240" w:lineRule="auto"/>
        <w:ind w:left="864" w:hanging="432"/>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Job sized salary of the post of higher responsibility</w:t>
      </w:r>
    </w:p>
    <w:p w14:paraId="387C9E86" w14:textId="77777777" w:rsidR="002B6AF3" w:rsidRPr="002B6AF3" w:rsidRDefault="002B6AF3" w:rsidP="00863AA8">
      <w:pPr>
        <w:numPr>
          <w:ilvl w:val="0"/>
          <w:numId w:val="13"/>
        </w:numPr>
        <w:tabs>
          <w:tab w:val="left" w:pos="864"/>
        </w:tabs>
        <w:spacing w:after="100" w:afterAutospacing="1" w:line="240" w:lineRule="auto"/>
        <w:ind w:left="864" w:hanging="432"/>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Likely duration of cover of the post of higher responsibility</w:t>
      </w:r>
    </w:p>
    <w:p w14:paraId="1FDA4204" w14:textId="77777777" w:rsidR="002B6AF3" w:rsidRPr="002B6AF3" w:rsidRDefault="002B6AF3" w:rsidP="00863AA8">
      <w:pPr>
        <w:numPr>
          <w:ilvl w:val="0"/>
          <w:numId w:val="13"/>
        </w:numPr>
        <w:tabs>
          <w:tab w:val="left" w:pos="864"/>
        </w:tabs>
        <w:spacing w:after="100" w:afterAutospacing="1" w:line="240" w:lineRule="auto"/>
        <w:ind w:left="864" w:hanging="432"/>
        <w:textAlignment w:val="baseline"/>
        <w:rPr>
          <w:rFonts w:ascii="Arial" w:eastAsia="Arial" w:hAnsi="Arial" w:cs="Arial"/>
          <w:color w:val="000000"/>
          <w:spacing w:val="-1"/>
          <w:sz w:val="24"/>
          <w:szCs w:val="24"/>
          <w:lang w:val="en-US"/>
        </w:rPr>
      </w:pPr>
      <w:r w:rsidRPr="002B6AF3">
        <w:rPr>
          <w:rFonts w:ascii="Arial" w:eastAsia="Arial" w:hAnsi="Arial" w:cs="Arial"/>
          <w:color w:val="000000"/>
          <w:spacing w:val="-1"/>
          <w:sz w:val="24"/>
          <w:szCs w:val="24"/>
          <w:lang w:val="en-US"/>
        </w:rPr>
        <w:t>Date on which cover will commence</w:t>
      </w:r>
    </w:p>
    <w:p w14:paraId="132343EF" w14:textId="77777777" w:rsidR="002B6AF3" w:rsidRPr="002B6AF3" w:rsidRDefault="002B6AF3" w:rsidP="00863AA8">
      <w:pPr>
        <w:numPr>
          <w:ilvl w:val="0"/>
          <w:numId w:val="13"/>
        </w:numPr>
        <w:tabs>
          <w:tab w:val="left" w:pos="864"/>
        </w:tabs>
        <w:spacing w:after="100" w:afterAutospacing="1" w:line="240" w:lineRule="auto"/>
        <w:ind w:left="864" w:right="1296" w:hanging="432"/>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Method of payment of higher salary (by teachers monthly temporary responsibility claim form).</w:t>
      </w:r>
    </w:p>
    <w:p w14:paraId="4AF1EF4E" w14:textId="77777777" w:rsidR="002B6AF3" w:rsidRPr="002B6AF3" w:rsidRDefault="002B6AF3" w:rsidP="00863AA8">
      <w:pPr>
        <w:numPr>
          <w:ilvl w:val="0"/>
          <w:numId w:val="13"/>
        </w:numPr>
        <w:tabs>
          <w:tab w:val="left" w:pos="864"/>
        </w:tabs>
        <w:spacing w:after="100" w:afterAutospacing="1" w:line="240" w:lineRule="auto"/>
        <w:ind w:left="864" w:hanging="432"/>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Line manager while covering the post of higher responsibility</w:t>
      </w:r>
    </w:p>
    <w:p w14:paraId="3E76681D" w14:textId="77777777" w:rsidR="002B6AF3" w:rsidRPr="002B6AF3" w:rsidRDefault="002B6AF3" w:rsidP="002B6AF3">
      <w:pPr>
        <w:spacing w:after="100" w:afterAutospacing="1" w:line="240" w:lineRule="auto"/>
        <w:ind w:right="216"/>
        <w:jc w:val="both"/>
        <w:textAlignment w:val="baseline"/>
        <w:rPr>
          <w:rFonts w:ascii="Arial" w:eastAsia="Arial" w:hAnsi="Arial" w:cs="Arial"/>
          <w:color w:val="000000"/>
          <w:spacing w:val="-1"/>
          <w:sz w:val="24"/>
          <w:szCs w:val="24"/>
          <w:lang w:val="en-US"/>
        </w:rPr>
      </w:pPr>
      <w:r w:rsidRPr="002B6AF3">
        <w:rPr>
          <w:rFonts w:ascii="Arial" w:eastAsia="Arial" w:hAnsi="Arial" w:cs="Arial"/>
          <w:color w:val="000000"/>
          <w:spacing w:val="-1"/>
          <w:sz w:val="24"/>
          <w:szCs w:val="24"/>
          <w:lang w:val="en-US"/>
        </w:rPr>
        <w:t xml:space="preserve">All hours worked should be claimed on a Teachers Monthly Temporary Responsibility Payment Claim Form and emailed to askHR (see Section 4).  This form should only be completed as and when required.  It is a live document and may be amended without notice.  The form can be found on SharePoint </w:t>
      </w:r>
      <w:hyperlink r:id="rId15">
        <w:r w:rsidRPr="002B6AF3">
          <w:rPr>
            <w:rFonts w:ascii="Arial" w:eastAsia="Arial" w:hAnsi="Arial" w:cs="Arial"/>
            <w:color w:val="0000FF"/>
            <w:spacing w:val="-1"/>
            <w:sz w:val="24"/>
            <w:szCs w:val="24"/>
            <w:u w:val="single"/>
            <w:lang w:val="en-US"/>
          </w:rPr>
          <w:t xml:space="preserve"> here</w:t>
        </w:r>
      </w:hyperlink>
      <w:r w:rsidRPr="002B6AF3">
        <w:rPr>
          <w:rFonts w:ascii="Arial" w:eastAsia="Arial" w:hAnsi="Arial" w:cs="Arial"/>
          <w:color w:val="0000FF"/>
          <w:spacing w:val="-1"/>
          <w:sz w:val="24"/>
          <w:szCs w:val="24"/>
          <w:u w:val="single"/>
          <w:lang w:val="en-US"/>
        </w:rPr>
        <w:t>.</w:t>
      </w:r>
      <w:r w:rsidRPr="002B6AF3">
        <w:rPr>
          <w:rFonts w:ascii="Arial" w:eastAsia="Arial" w:hAnsi="Arial" w:cs="Arial"/>
          <w:color w:val="0462C1"/>
          <w:spacing w:val="-1"/>
          <w:sz w:val="24"/>
          <w:szCs w:val="24"/>
          <w:lang w:val="en-US"/>
        </w:rPr>
        <w:t xml:space="preserve"> </w:t>
      </w:r>
    </w:p>
    <w:p w14:paraId="5F850623" w14:textId="77777777" w:rsidR="002B6AF3" w:rsidRPr="002B6AF3" w:rsidRDefault="002B6AF3" w:rsidP="00863AA8">
      <w:pPr>
        <w:spacing w:after="100" w:afterAutospacing="1" w:line="240" w:lineRule="auto"/>
        <w:ind w:right="216"/>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lastRenderedPageBreak/>
        <w:t>Where the acting arrangement is expected to last for 20 days or more on a continuous basis, the teacher will be issued with fixed term contractual documentation.</w:t>
      </w:r>
    </w:p>
    <w:p w14:paraId="0D49523F" w14:textId="77777777" w:rsidR="002B6AF3" w:rsidRPr="002B6AF3" w:rsidRDefault="002B6AF3" w:rsidP="00863AA8">
      <w:pPr>
        <w:spacing w:after="100" w:afterAutospacing="1" w:line="240" w:lineRule="auto"/>
        <w:ind w:right="216"/>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Teachers covering on this basis will not be required to work 20 days before payment is made to them, for example, vacancy cover.</w:t>
      </w:r>
    </w:p>
    <w:p w14:paraId="50E4F315" w14:textId="77777777" w:rsidR="002B6AF3" w:rsidRPr="002B6AF3" w:rsidRDefault="002B6AF3" w:rsidP="00863AA8">
      <w:pPr>
        <w:spacing w:after="100" w:afterAutospacing="1" w:line="240" w:lineRule="auto"/>
        <w:ind w:right="360"/>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As in line with teachers’ terms and conditions as set out in Part 2 of the SNCT handbook, teachers who are covering for a period of less than 20 days duration e.g., short term sickness cover, ad hoc cover, will only be paid once 20 days have been worked, if the teacher is covering a post within their own school.  Payment will then be paid for the first 20 days and any subsequent days.</w:t>
      </w:r>
    </w:p>
    <w:p w14:paraId="7A4E4F4E" w14:textId="77777777" w:rsidR="002B6AF3" w:rsidRPr="002B6AF3" w:rsidRDefault="002B6AF3" w:rsidP="00863AA8">
      <w:pPr>
        <w:spacing w:after="100" w:afterAutospacing="1" w:line="240" w:lineRule="auto"/>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 xml:space="preserve">These days do not require to be worked on a continuous basis.  Please </w:t>
      </w:r>
      <w:r w:rsidRPr="002B6AF3">
        <w:rPr>
          <w:rFonts w:ascii="Arial" w:eastAsia="Arial" w:hAnsi="Arial" w:cs="Arial"/>
          <w:b/>
          <w:color w:val="000000"/>
          <w:sz w:val="24"/>
          <w:szCs w:val="24"/>
          <w:lang w:val="en-US"/>
        </w:rPr>
        <w:t xml:space="preserve">do not </w:t>
      </w:r>
      <w:r w:rsidRPr="002B6AF3">
        <w:rPr>
          <w:rFonts w:ascii="Arial" w:eastAsia="Arial" w:hAnsi="Arial" w:cs="Arial"/>
          <w:color w:val="000000"/>
          <w:sz w:val="24"/>
          <w:szCs w:val="24"/>
          <w:lang w:val="en-US"/>
        </w:rPr>
        <w:t xml:space="preserve">hold forms until after the 20 days have been worked.  Even if the teacher covers the acting post for less than 20 days and no payment is due, HR Transactional Team will hold the claim form and should the teacher cover </w:t>
      </w:r>
      <w:r w:rsidRPr="002B6AF3">
        <w:rPr>
          <w:rFonts w:ascii="Arial" w:eastAsia="Arial" w:hAnsi="Arial" w:cs="Arial"/>
          <w:b/>
          <w:color w:val="000000"/>
          <w:sz w:val="24"/>
          <w:szCs w:val="24"/>
          <w:lang w:val="en-US"/>
        </w:rPr>
        <w:t xml:space="preserve">the same post </w:t>
      </w:r>
      <w:r w:rsidRPr="002B6AF3">
        <w:rPr>
          <w:rFonts w:ascii="Arial" w:eastAsia="Arial" w:hAnsi="Arial" w:cs="Arial"/>
          <w:color w:val="000000"/>
          <w:sz w:val="24"/>
          <w:szCs w:val="24"/>
          <w:lang w:val="en-US"/>
        </w:rPr>
        <w:t>again within a six-month period, the previous days worked would count towards the 20-day rule.</w:t>
      </w:r>
    </w:p>
    <w:p w14:paraId="29456C02" w14:textId="6B3696FA" w:rsidR="002B6AF3" w:rsidRPr="002B6AF3" w:rsidRDefault="002B6AF3" w:rsidP="00863AA8">
      <w:pPr>
        <w:spacing w:after="100" w:afterAutospacing="1" w:line="240" w:lineRule="auto"/>
        <w:ind w:right="216"/>
        <w:textAlignment w:val="baseline"/>
        <w:rPr>
          <w:rFonts w:ascii="Arial" w:eastAsia="Arial" w:hAnsi="Arial" w:cs="Arial"/>
          <w:color w:val="000000"/>
          <w:sz w:val="24"/>
          <w:szCs w:val="24"/>
          <w:lang w:val="en-US"/>
        </w:rPr>
      </w:pPr>
      <w:r w:rsidRPr="002B6AF3">
        <w:rPr>
          <w:rFonts w:ascii="Arial" w:eastAsia="Arial" w:hAnsi="Arial" w:cs="Arial"/>
          <w:color w:val="000000"/>
          <w:sz w:val="24"/>
          <w:szCs w:val="24"/>
          <w:lang w:val="en-US"/>
        </w:rPr>
        <w:t xml:space="preserve">It is very unlikely that a short-term acting up arrangement would be covered in another </w:t>
      </w:r>
      <w:r w:rsidR="00863AA8" w:rsidRPr="002B6AF3">
        <w:rPr>
          <w:rFonts w:ascii="Arial" w:eastAsia="Arial" w:hAnsi="Arial" w:cs="Arial"/>
          <w:color w:val="000000"/>
          <w:sz w:val="24"/>
          <w:szCs w:val="24"/>
          <w:lang w:val="en-US"/>
        </w:rPr>
        <w:t>school,</w:t>
      </w:r>
      <w:r w:rsidRPr="002B6AF3">
        <w:rPr>
          <w:rFonts w:ascii="Arial" w:eastAsia="Arial" w:hAnsi="Arial" w:cs="Arial"/>
          <w:color w:val="000000"/>
          <w:sz w:val="24"/>
          <w:szCs w:val="24"/>
          <w:lang w:val="en-US"/>
        </w:rPr>
        <w:t xml:space="preserve"> but should this be the case, the </w:t>
      </w:r>
      <w:r w:rsidR="00863AA8" w:rsidRPr="002B6AF3">
        <w:rPr>
          <w:rFonts w:ascii="Arial" w:eastAsia="Arial" w:hAnsi="Arial" w:cs="Arial"/>
          <w:color w:val="000000"/>
          <w:sz w:val="24"/>
          <w:szCs w:val="24"/>
          <w:lang w:val="en-US"/>
        </w:rPr>
        <w:t>20-day</w:t>
      </w:r>
      <w:r w:rsidRPr="002B6AF3">
        <w:rPr>
          <w:rFonts w:ascii="Arial" w:eastAsia="Arial" w:hAnsi="Arial" w:cs="Arial"/>
          <w:color w:val="000000"/>
          <w:sz w:val="24"/>
          <w:szCs w:val="24"/>
          <w:lang w:val="en-US"/>
        </w:rPr>
        <w:t xml:space="preserve"> rule does not </w:t>
      </w:r>
      <w:proofErr w:type="gramStart"/>
      <w:r w:rsidRPr="002B6AF3">
        <w:rPr>
          <w:rFonts w:ascii="Arial" w:eastAsia="Arial" w:hAnsi="Arial" w:cs="Arial"/>
          <w:color w:val="000000"/>
          <w:sz w:val="24"/>
          <w:szCs w:val="24"/>
          <w:lang w:val="en-US"/>
        </w:rPr>
        <w:t>apply</w:t>
      </w:r>
      <w:proofErr w:type="gramEnd"/>
      <w:r w:rsidRPr="002B6AF3">
        <w:rPr>
          <w:rFonts w:ascii="Arial" w:eastAsia="Arial" w:hAnsi="Arial" w:cs="Arial"/>
          <w:color w:val="000000"/>
          <w:sz w:val="24"/>
          <w:szCs w:val="24"/>
          <w:lang w:val="en-US"/>
        </w:rPr>
        <w:t xml:space="preserve"> and the claim form can be processed immediately and paid for periods of less than 20 days.</w:t>
      </w:r>
    </w:p>
    <w:p w14:paraId="674D4830" w14:textId="77777777" w:rsidR="002B6AF3" w:rsidRPr="002B6AF3" w:rsidRDefault="002B6AF3" w:rsidP="00863AA8">
      <w:pPr>
        <w:spacing w:after="100" w:afterAutospacing="1" w:line="240" w:lineRule="auto"/>
        <w:ind w:right="454"/>
        <w:rPr>
          <w:rFonts w:ascii="Arial" w:eastAsia="Arial" w:hAnsi="Arial" w:cs="Arial"/>
          <w:color w:val="000000"/>
          <w:sz w:val="24"/>
          <w:szCs w:val="24"/>
          <w:lang w:val="en-US"/>
        </w:rPr>
      </w:pPr>
      <w:r w:rsidRPr="002B6AF3">
        <w:rPr>
          <w:rFonts w:ascii="Arial" w:eastAsia="Arial" w:hAnsi="Arial" w:cs="Arial"/>
          <w:color w:val="000000"/>
          <w:sz w:val="24"/>
          <w:szCs w:val="24"/>
          <w:lang w:val="en-US"/>
        </w:rPr>
        <w:t>Please also refer to Section 3 – Prior to the acting up arrangement ending.</w:t>
      </w:r>
    </w:p>
    <w:p w14:paraId="1AD753DF" w14:textId="77777777" w:rsidR="002B6AF3" w:rsidRPr="006C462F" w:rsidRDefault="002B6AF3" w:rsidP="00863AA8">
      <w:pPr>
        <w:pStyle w:val="Heading2"/>
        <w:numPr>
          <w:ilvl w:val="0"/>
          <w:numId w:val="0"/>
        </w:numPr>
        <w:rPr>
          <w:b/>
          <w:bCs w:val="0"/>
          <w:color w:val="004289"/>
          <w:lang w:val="en-US"/>
        </w:rPr>
      </w:pPr>
      <w:bookmarkStart w:id="12" w:name="_Toc92977351"/>
      <w:r w:rsidRPr="006C462F">
        <w:rPr>
          <w:b/>
          <w:bCs w:val="0"/>
          <w:color w:val="004289"/>
          <w:lang w:val="en-US"/>
        </w:rPr>
        <w:t>Section 2</w:t>
      </w:r>
      <w:bookmarkEnd w:id="12"/>
      <w:r w:rsidRPr="006C462F">
        <w:rPr>
          <w:b/>
          <w:bCs w:val="0"/>
          <w:color w:val="004289"/>
          <w:lang w:val="en-US"/>
        </w:rPr>
        <w:t xml:space="preserve"> </w:t>
      </w:r>
    </w:p>
    <w:p w14:paraId="51B96435" w14:textId="77777777" w:rsidR="002B6AF3" w:rsidRPr="002B6AF3" w:rsidRDefault="002B6AF3" w:rsidP="00863AA8">
      <w:pPr>
        <w:keepNext/>
        <w:keepLines/>
        <w:spacing w:before="360" w:after="120" w:line="240" w:lineRule="atLeast"/>
        <w:outlineLvl w:val="1"/>
        <w:rPr>
          <w:rFonts w:ascii="Arial" w:eastAsiaTheme="majorEastAsia" w:hAnsi="Arial" w:cs="Arial"/>
          <w:bCs/>
          <w:color w:val="004289"/>
          <w:sz w:val="28"/>
          <w:szCs w:val="26"/>
          <w:lang w:val="en-US"/>
        </w:rPr>
      </w:pPr>
      <w:r w:rsidRPr="002B6AF3">
        <w:rPr>
          <w:rFonts w:ascii="Arial" w:eastAsiaTheme="majorEastAsia" w:hAnsi="Arial" w:cs="Arial"/>
          <w:bCs/>
          <w:color w:val="004289"/>
          <w:sz w:val="28"/>
          <w:szCs w:val="26"/>
          <w:lang w:val="en-US"/>
        </w:rPr>
        <w:t>Procedure for appointing Acting HT, DHT, PT Posts over 3 months</w:t>
      </w:r>
    </w:p>
    <w:p w14:paraId="5046290F" w14:textId="77777777" w:rsidR="002B6AF3" w:rsidRPr="002B6AF3" w:rsidRDefault="002B6AF3" w:rsidP="00863AA8">
      <w:pPr>
        <w:spacing w:before="267" w:line="264" w:lineRule="exact"/>
        <w:ind w:right="144"/>
        <w:textAlignment w:val="baseline"/>
        <w:rPr>
          <w:rFonts w:ascii="Arial" w:eastAsia="Arial" w:hAnsi="Arial" w:cs="Arial"/>
          <w:color w:val="000000"/>
          <w:sz w:val="24"/>
          <w:szCs w:val="24"/>
        </w:rPr>
      </w:pPr>
      <w:r w:rsidRPr="002B6AF3">
        <w:rPr>
          <w:rFonts w:ascii="Arial" w:eastAsia="Arial" w:hAnsi="Arial" w:cs="Arial"/>
          <w:color w:val="000000"/>
          <w:sz w:val="24"/>
          <w:szCs w:val="24"/>
          <w:lang w:val="en-US"/>
        </w:rPr>
        <w:t>Where the acting arrangement is expected to last over 3 months, the post is required to be advertised.  Please submit a vacancy request via askHR portal.</w:t>
      </w:r>
    </w:p>
    <w:p w14:paraId="2EA1FC31" w14:textId="77777777" w:rsidR="002B6AF3" w:rsidRPr="002B6AF3" w:rsidRDefault="002B6AF3" w:rsidP="00863AA8">
      <w:pPr>
        <w:spacing w:before="264" w:line="264" w:lineRule="exact"/>
        <w:ind w:right="72"/>
        <w:textAlignment w:val="baseline"/>
        <w:rPr>
          <w:rFonts w:ascii="Arial" w:eastAsia="Arial" w:hAnsi="Arial" w:cs="Arial"/>
          <w:color w:val="000000"/>
          <w:sz w:val="24"/>
          <w:szCs w:val="24"/>
        </w:rPr>
      </w:pPr>
      <w:r w:rsidRPr="002B6AF3">
        <w:rPr>
          <w:rFonts w:ascii="Arial" w:eastAsia="Arial" w:hAnsi="Arial" w:cs="Arial"/>
          <w:color w:val="000000"/>
          <w:sz w:val="24"/>
          <w:szCs w:val="24"/>
          <w:lang w:val="en-US"/>
        </w:rPr>
        <w:t>Teachers, successfully recruited, covering for over 3 months will be automatically paid.  There is no requirement for them to complete a Teachers Monthly Temporary Responsibility Payment Claim Form.</w:t>
      </w:r>
    </w:p>
    <w:p w14:paraId="1754B22E" w14:textId="77777777" w:rsidR="002B6AF3" w:rsidRPr="002B6AF3" w:rsidRDefault="002B6AF3" w:rsidP="00863AA8">
      <w:pPr>
        <w:spacing w:before="267" w:line="261" w:lineRule="exact"/>
        <w:textAlignment w:val="baseline"/>
        <w:rPr>
          <w:rFonts w:ascii="Arial" w:eastAsia="Arial" w:hAnsi="Arial" w:cs="Arial"/>
          <w:color w:val="000000"/>
          <w:spacing w:val="-2"/>
          <w:sz w:val="24"/>
          <w:szCs w:val="24"/>
        </w:rPr>
      </w:pPr>
      <w:r w:rsidRPr="002B6AF3">
        <w:rPr>
          <w:rFonts w:ascii="Arial" w:eastAsia="Arial" w:hAnsi="Arial" w:cs="Arial"/>
          <w:color w:val="000000"/>
          <w:spacing w:val="-2"/>
          <w:sz w:val="24"/>
          <w:szCs w:val="24"/>
          <w:lang w:val="en-US"/>
        </w:rPr>
        <w:t>Please note:</w:t>
      </w:r>
    </w:p>
    <w:p w14:paraId="2744420A" w14:textId="77777777" w:rsidR="002B6AF3" w:rsidRPr="002B6AF3" w:rsidRDefault="002B6AF3" w:rsidP="00863AA8">
      <w:pPr>
        <w:spacing w:line="264" w:lineRule="exact"/>
        <w:ind w:right="72"/>
        <w:textAlignment w:val="baseline"/>
        <w:rPr>
          <w:rFonts w:ascii="Arial" w:eastAsia="Arial" w:hAnsi="Arial" w:cs="Arial"/>
          <w:i/>
          <w:color w:val="000000"/>
          <w:sz w:val="24"/>
          <w:szCs w:val="24"/>
        </w:rPr>
      </w:pPr>
      <w:r w:rsidRPr="002B6AF3">
        <w:rPr>
          <w:rFonts w:ascii="Arial" w:eastAsia="Arial" w:hAnsi="Arial" w:cs="Arial"/>
          <w:i/>
          <w:color w:val="000000"/>
          <w:sz w:val="24"/>
          <w:szCs w:val="24"/>
          <w:lang w:val="en-US"/>
        </w:rPr>
        <w:t>If a promoted position is to have a 4-month duration, please contact the HR Transactional Team in relation to advertising of this, as it is possible that the post can be advertised internally within the school under Rapid Recruitment.</w:t>
      </w:r>
    </w:p>
    <w:p w14:paraId="00A63D5F" w14:textId="77777777" w:rsidR="002B6AF3" w:rsidRPr="002B6AF3" w:rsidRDefault="002B6AF3" w:rsidP="00863AA8">
      <w:pPr>
        <w:spacing w:before="261" w:line="265" w:lineRule="exact"/>
        <w:ind w:right="72"/>
        <w:textAlignment w:val="baseline"/>
        <w:rPr>
          <w:rFonts w:ascii="Arial" w:eastAsia="Arial" w:hAnsi="Arial" w:cs="Arial"/>
          <w:i/>
          <w:color w:val="000000"/>
          <w:sz w:val="24"/>
          <w:szCs w:val="24"/>
        </w:rPr>
      </w:pPr>
      <w:r w:rsidRPr="002B6AF3">
        <w:rPr>
          <w:rFonts w:ascii="Arial" w:eastAsia="Arial" w:hAnsi="Arial" w:cs="Arial"/>
          <w:i/>
          <w:color w:val="000000"/>
          <w:sz w:val="24"/>
          <w:szCs w:val="24"/>
          <w:lang w:val="en-US"/>
        </w:rPr>
        <w:t>If a teacher is to be acting up for a 4-month duration, for example, and the post has not been advertised, please contact the HR Transactional Team.  The employee will claim their hours by the TRP claim form for a duration of up to 3 months.</w:t>
      </w:r>
    </w:p>
    <w:p w14:paraId="048D20C9" w14:textId="77777777" w:rsidR="002B6AF3" w:rsidRPr="00411D7C" w:rsidRDefault="002B6AF3" w:rsidP="00863AA8">
      <w:pPr>
        <w:rPr>
          <w:rFonts w:cs="Arial"/>
          <w:b/>
          <w:sz w:val="24"/>
          <w:szCs w:val="24"/>
          <w:lang w:val="en-US"/>
        </w:rPr>
      </w:pPr>
    </w:p>
    <w:p w14:paraId="352F6622" w14:textId="77777777" w:rsidR="002B6AF3" w:rsidRPr="002B6AF3" w:rsidRDefault="002B6AF3" w:rsidP="00863AA8">
      <w:pPr>
        <w:pStyle w:val="Heading3"/>
        <w:numPr>
          <w:ilvl w:val="0"/>
          <w:numId w:val="0"/>
        </w:numPr>
        <w:rPr>
          <w:rFonts w:cs="Arial"/>
          <w:color w:val="0082CA"/>
          <w:szCs w:val="24"/>
          <w:lang w:val="en-US"/>
        </w:rPr>
      </w:pPr>
      <w:r w:rsidRPr="002B6AF3">
        <w:rPr>
          <w:rFonts w:cs="Arial"/>
          <w:color w:val="0082CA"/>
          <w:szCs w:val="24"/>
          <w:lang w:val="en-US"/>
        </w:rPr>
        <w:lastRenderedPageBreak/>
        <w:t>Appointment of Acting Head Teachers</w:t>
      </w:r>
    </w:p>
    <w:p w14:paraId="766E04A4"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following protocol should be implemented where a Head Teacher will be absent from their post for a period of more than three months.</w:t>
      </w:r>
    </w:p>
    <w:p w14:paraId="75B503C5"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Acting Head Teachers will need to be appointed for a variety of reasons including:</w:t>
      </w:r>
    </w:p>
    <w:p w14:paraId="3C5E8C49" w14:textId="77777777" w:rsidR="002B6AF3" w:rsidRPr="002B6AF3" w:rsidRDefault="002B6AF3" w:rsidP="00863AA8">
      <w:pPr>
        <w:pStyle w:val="ListParagraph"/>
        <w:numPr>
          <w:ilvl w:val="0"/>
          <w:numId w:val="16"/>
        </w:numPr>
        <w:spacing w:after="100" w:afterAutospacing="1" w:line="240" w:lineRule="auto"/>
        <w:rPr>
          <w:rFonts w:ascii="Arial" w:hAnsi="Arial" w:cs="Arial"/>
          <w:sz w:val="24"/>
          <w:szCs w:val="24"/>
          <w:lang w:val="en-US"/>
        </w:rPr>
      </w:pPr>
      <w:r w:rsidRPr="002B6AF3">
        <w:rPr>
          <w:rFonts w:ascii="Arial" w:hAnsi="Arial" w:cs="Arial"/>
          <w:sz w:val="24"/>
          <w:szCs w:val="24"/>
          <w:lang w:val="en-US"/>
        </w:rPr>
        <w:t>If the Head Teacher is appointed to another post and the notice period required does not allow the successor to take up the post until the Head Teacher has demitted office</w:t>
      </w:r>
    </w:p>
    <w:p w14:paraId="12389FC5" w14:textId="77777777" w:rsidR="002B6AF3" w:rsidRPr="002B6AF3" w:rsidRDefault="002B6AF3" w:rsidP="00863AA8">
      <w:pPr>
        <w:pStyle w:val="ListParagraph"/>
        <w:numPr>
          <w:ilvl w:val="0"/>
          <w:numId w:val="16"/>
        </w:numPr>
        <w:spacing w:after="100" w:afterAutospacing="1" w:line="240" w:lineRule="auto"/>
        <w:rPr>
          <w:rFonts w:ascii="Arial" w:hAnsi="Arial" w:cs="Arial"/>
          <w:sz w:val="24"/>
          <w:szCs w:val="24"/>
          <w:lang w:val="en-US"/>
        </w:rPr>
      </w:pPr>
      <w:r w:rsidRPr="002B6AF3">
        <w:rPr>
          <w:rFonts w:ascii="Arial" w:hAnsi="Arial" w:cs="Arial"/>
          <w:sz w:val="24"/>
          <w:szCs w:val="24"/>
          <w:lang w:val="en-US"/>
        </w:rPr>
        <w:t>To cover for secondment</w:t>
      </w:r>
    </w:p>
    <w:p w14:paraId="2155F47A" w14:textId="77777777" w:rsidR="002B6AF3" w:rsidRPr="002B6AF3" w:rsidRDefault="002B6AF3" w:rsidP="00863AA8">
      <w:pPr>
        <w:pStyle w:val="ListParagraph"/>
        <w:numPr>
          <w:ilvl w:val="0"/>
          <w:numId w:val="16"/>
        </w:numPr>
        <w:spacing w:after="100" w:afterAutospacing="1" w:line="240" w:lineRule="auto"/>
        <w:rPr>
          <w:rFonts w:ascii="Arial" w:hAnsi="Arial" w:cs="Arial"/>
          <w:sz w:val="24"/>
          <w:szCs w:val="24"/>
          <w:lang w:val="en-US"/>
        </w:rPr>
      </w:pPr>
      <w:r w:rsidRPr="002B6AF3">
        <w:rPr>
          <w:rFonts w:ascii="Arial" w:hAnsi="Arial" w:cs="Arial"/>
          <w:sz w:val="24"/>
          <w:szCs w:val="24"/>
          <w:lang w:val="en-US"/>
        </w:rPr>
        <w:t>To cover a period of extended sick leave</w:t>
      </w:r>
    </w:p>
    <w:p w14:paraId="7990B0BA"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QIM or QIO, as appropriate, should inform the Parent Council and the relevant Elected Members representing the Ward(s) in which the school catchment area is situated, giving the reason for the Acting vacancy and the likely duration.  The appointment process should also be outlined.  The Parent Council should be asked to nominate a parent representative to sit on the short leet interview panel.</w:t>
      </w:r>
    </w:p>
    <w:p w14:paraId="3ED8C98E"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QIM or QIO, as appropriate, should recruit using the restricted pools as outlined previously and arrange to advertise the acting post appropriately.</w:t>
      </w:r>
    </w:p>
    <w:p w14:paraId="1DB91B57"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If recruitment from the restricted pool is unsuccessful or due to local circumstances (for example due to lack of capacity in a cluster) the QIM / QIO should arrange for the post to be advertised across Aberdeenshire.</w:t>
      </w:r>
    </w:p>
    <w:p w14:paraId="615A8868" w14:textId="77777777" w:rsidR="002B6AF3" w:rsidRPr="002B6AF3" w:rsidRDefault="002B6AF3" w:rsidP="00863AA8">
      <w:pPr>
        <w:spacing w:after="100" w:afterAutospacing="1" w:line="240" w:lineRule="auto"/>
        <w:rPr>
          <w:rFonts w:ascii="Arial" w:hAnsi="Arial" w:cs="Arial"/>
          <w:color w:val="0082CA"/>
          <w:sz w:val="24"/>
          <w:szCs w:val="24"/>
          <w:lang w:val="en-US"/>
        </w:rPr>
      </w:pPr>
      <w:r w:rsidRPr="002B6AF3">
        <w:rPr>
          <w:rFonts w:ascii="Arial" w:hAnsi="Arial" w:cs="Arial"/>
          <w:sz w:val="24"/>
          <w:szCs w:val="24"/>
          <w:lang w:val="en-US"/>
        </w:rPr>
        <w:t xml:space="preserve">A restricted pool can be set up by the HR&amp;OD Resourcing Team in TalentLink through askHR.  Visit the askHR self-service portal by typing </w:t>
      </w:r>
      <w:hyperlink r:id="rId16" w:history="1">
        <w:r w:rsidRPr="002B6AF3">
          <w:rPr>
            <w:rStyle w:val="Hyperlink"/>
            <w:rFonts w:ascii="Arial" w:hAnsi="Arial" w:cs="Arial"/>
            <w:sz w:val="24"/>
            <w:szCs w:val="24"/>
            <w:lang w:val="en-US"/>
          </w:rPr>
          <w:t>http://www.askhr.it/</w:t>
        </w:r>
      </w:hyperlink>
      <w:r w:rsidRPr="002B6AF3">
        <w:rPr>
          <w:rFonts w:ascii="Arial" w:hAnsi="Arial" w:cs="Arial"/>
          <w:sz w:val="24"/>
          <w:szCs w:val="24"/>
          <w:lang w:val="en-US"/>
        </w:rPr>
        <w:t xml:space="preserve">  into the address bar for Arcadia / Arcadia Lite. By telephone (01467) 534400.  If you don’t have access to the askHR self –service portal, you can contact via email address </w:t>
      </w:r>
      <w:hyperlink r:id="rId17" w:history="1">
        <w:r w:rsidRPr="002B6AF3">
          <w:rPr>
            <w:rStyle w:val="Hyperlink"/>
            <w:rFonts w:ascii="Arial" w:hAnsi="Arial" w:cs="Arial"/>
            <w:color w:val="0082CA"/>
            <w:sz w:val="24"/>
            <w:szCs w:val="24"/>
            <w:lang w:val="en-US"/>
          </w:rPr>
          <w:t>askHR@aberdeenshire.gov.uk</w:t>
        </w:r>
      </w:hyperlink>
      <w:r w:rsidRPr="002B6AF3">
        <w:rPr>
          <w:rFonts w:ascii="Arial" w:hAnsi="Arial" w:cs="Arial"/>
          <w:sz w:val="24"/>
          <w:szCs w:val="24"/>
          <w:lang w:val="en-US"/>
        </w:rPr>
        <w:t xml:space="preserve"> or contact the Resourcing Team directly on </w:t>
      </w:r>
      <w:hyperlink r:id="rId18" w:history="1">
        <w:r w:rsidRPr="002B6AF3">
          <w:rPr>
            <w:rStyle w:val="Hyperlink"/>
            <w:rFonts w:ascii="Arial" w:hAnsi="Arial" w:cs="Arial"/>
            <w:color w:val="0082CA"/>
            <w:sz w:val="24"/>
            <w:szCs w:val="24"/>
            <w:lang w:val="en-US"/>
          </w:rPr>
          <w:t>recruitmentadvice@aberdeenshire.gov.uk</w:t>
        </w:r>
      </w:hyperlink>
      <w:r w:rsidRPr="002B6AF3">
        <w:rPr>
          <w:rFonts w:ascii="Arial" w:hAnsi="Arial" w:cs="Arial"/>
          <w:color w:val="0082CA"/>
          <w:sz w:val="24"/>
          <w:szCs w:val="24"/>
          <w:lang w:val="en-US"/>
        </w:rPr>
        <w:t xml:space="preserve">  </w:t>
      </w:r>
      <w:r w:rsidRPr="002B6AF3">
        <w:rPr>
          <w:rFonts w:ascii="Arial" w:hAnsi="Arial" w:cs="Arial"/>
          <w:sz w:val="24"/>
          <w:szCs w:val="24"/>
          <w:lang w:val="en-US"/>
        </w:rPr>
        <w:t xml:space="preserve">Please note: Right To Work and </w:t>
      </w:r>
      <w:r w:rsidRPr="00D716ED">
        <w:rPr>
          <w:rFonts w:ascii="Arial" w:hAnsi="Arial" w:cs="Arial"/>
          <w:bCs/>
          <w:sz w:val="24"/>
          <w:szCs w:val="24"/>
          <w:lang w:val="en-US"/>
        </w:rPr>
        <w:t xml:space="preserve">PVG </w:t>
      </w:r>
      <w:r w:rsidRPr="002B6AF3">
        <w:rPr>
          <w:rFonts w:ascii="Arial" w:hAnsi="Arial" w:cs="Arial"/>
          <w:sz w:val="24"/>
          <w:szCs w:val="24"/>
          <w:lang w:val="en-US"/>
        </w:rPr>
        <w:t>check may still be required for legal reasons.</w:t>
      </w:r>
    </w:p>
    <w:p w14:paraId="692FF9A3"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Applications should normally be made using a shortened application form and submit via My Job Scotland for review by the appropriate QIM or QIO.</w:t>
      </w:r>
    </w:p>
    <w:p w14:paraId="7088C5B8"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Prior to the short leet interviews for Head Teacher posts the QIM/QIO should meet with the parent representative nominated by the Parent Council to be on the short leet panel to discuss the application forms of all applicants, the preferred short leet and the interview questions.  The parent representative will also require to be trained as appropriate in Recruitment and Selection.</w:t>
      </w:r>
    </w:p>
    <w:p w14:paraId="4A160613"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short leet interview panel for Head Teacher posts will comprise of the Quality Improvement Manger (as Chair), the QIO and one parent representative (nominated by the Parent Council).  The interview should last between 30 and 45 minutes.  A ten-minute presentation is optional.  Although there should be a leet of set questions which all candidates will answer, the proceedings should be conducted along more informal lines than would be the case in a short leet interview for a permanent Head Teacher post, with an emphasis on two-way discussion.</w:t>
      </w:r>
    </w:p>
    <w:p w14:paraId="49F3E5D6"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lastRenderedPageBreak/>
        <w:t>Once the appointment has been made the QIM or QIO should inform school staff and parents (via the school administrator or the outgoing Head Teacher), the Chair of the Parent Council (if not present at the interviews) appropriate Elected Members and EL&amp;L staff.  A fixed term contract should be issued to the Acting Head Teacher.</w:t>
      </w:r>
    </w:p>
    <w:tbl>
      <w:tblPr>
        <w:tblStyle w:val="TableGrid"/>
        <w:tblW w:w="0" w:type="auto"/>
        <w:jc w:val="center"/>
        <w:tblLook w:val="04A0" w:firstRow="1" w:lastRow="0" w:firstColumn="1" w:lastColumn="0" w:noHBand="0" w:noVBand="1"/>
      </w:tblPr>
      <w:tblGrid>
        <w:gridCol w:w="2269"/>
        <w:gridCol w:w="2930"/>
        <w:gridCol w:w="2882"/>
      </w:tblGrid>
      <w:tr w:rsidR="002B6AF3" w14:paraId="21B2689F" w14:textId="77777777" w:rsidTr="003F1737">
        <w:trPr>
          <w:trHeight w:val="397"/>
          <w:jc w:val="center"/>
        </w:trPr>
        <w:tc>
          <w:tcPr>
            <w:tcW w:w="8081" w:type="dxa"/>
            <w:gridSpan w:val="3"/>
            <w:shd w:val="clear" w:color="auto" w:fill="8EAADB" w:themeFill="accent1" w:themeFillTint="99"/>
          </w:tcPr>
          <w:p w14:paraId="2CC521E7" w14:textId="77777777" w:rsidR="002B6AF3" w:rsidRPr="00207160" w:rsidRDefault="002B6AF3" w:rsidP="00863AA8">
            <w:pPr>
              <w:pStyle w:val="Heading2"/>
              <w:numPr>
                <w:ilvl w:val="0"/>
                <w:numId w:val="0"/>
              </w:numPr>
              <w:spacing w:before="120"/>
              <w:outlineLvl w:val="1"/>
              <w:rPr>
                <w:b/>
                <w:bCs w:val="0"/>
              </w:rPr>
            </w:pPr>
            <w:bookmarkStart w:id="13" w:name="_Toc92977352"/>
            <w:r w:rsidRPr="00621F1B">
              <w:rPr>
                <w:b/>
                <w:bCs w:val="0"/>
              </w:rPr>
              <w:t>Panel Composition for Acting HT/DHT/PT Vacancies</w:t>
            </w:r>
            <w:bookmarkEnd w:id="13"/>
          </w:p>
        </w:tc>
      </w:tr>
      <w:tr w:rsidR="002B6AF3" w14:paraId="6777654D" w14:textId="77777777" w:rsidTr="003F1737">
        <w:trPr>
          <w:trHeight w:val="397"/>
          <w:jc w:val="center"/>
        </w:trPr>
        <w:tc>
          <w:tcPr>
            <w:tcW w:w="2269" w:type="dxa"/>
            <w:shd w:val="clear" w:color="auto" w:fill="8EAADB" w:themeFill="accent1" w:themeFillTint="99"/>
          </w:tcPr>
          <w:p w14:paraId="54645D19" w14:textId="77777777" w:rsidR="002B6AF3" w:rsidRPr="002B6AF3" w:rsidRDefault="002B6AF3" w:rsidP="00863AA8">
            <w:pPr>
              <w:ind w:left="170" w:right="170"/>
              <w:textAlignment w:val="baseline"/>
              <w:rPr>
                <w:rFonts w:ascii="Arial" w:eastAsia="Arial" w:hAnsi="Arial" w:cs="Arial"/>
                <w:b/>
                <w:color w:val="000000"/>
                <w:sz w:val="24"/>
                <w:szCs w:val="24"/>
                <w:lang w:val="en-US"/>
              </w:rPr>
            </w:pPr>
            <w:r w:rsidRPr="002B6AF3">
              <w:rPr>
                <w:rFonts w:ascii="Arial" w:hAnsi="Arial" w:cs="Arial"/>
                <w:b/>
                <w:sz w:val="24"/>
                <w:szCs w:val="24"/>
                <w:lang w:val="en-US"/>
              </w:rPr>
              <w:t>Acting PT</w:t>
            </w:r>
          </w:p>
        </w:tc>
        <w:tc>
          <w:tcPr>
            <w:tcW w:w="2930" w:type="dxa"/>
            <w:shd w:val="clear" w:color="auto" w:fill="8EAADB" w:themeFill="accent1" w:themeFillTint="99"/>
          </w:tcPr>
          <w:p w14:paraId="295470E9" w14:textId="77777777" w:rsidR="002B6AF3" w:rsidRPr="002B6AF3" w:rsidRDefault="002B6AF3" w:rsidP="00863AA8">
            <w:pPr>
              <w:ind w:left="170" w:right="170"/>
              <w:textAlignment w:val="baseline"/>
              <w:rPr>
                <w:rFonts w:ascii="Arial" w:eastAsia="Arial" w:hAnsi="Arial" w:cs="Arial"/>
                <w:b/>
                <w:color w:val="000000"/>
                <w:sz w:val="24"/>
                <w:szCs w:val="24"/>
                <w:lang w:val="en-US"/>
              </w:rPr>
            </w:pPr>
            <w:r w:rsidRPr="002B6AF3">
              <w:rPr>
                <w:rFonts w:ascii="Arial" w:hAnsi="Arial" w:cs="Arial"/>
                <w:b/>
                <w:sz w:val="24"/>
                <w:szCs w:val="24"/>
                <w:lang w:val="en-US"/>
              </w:rPr>
              <w:t>Acting DHT</w:t>
            </w:r>
          </w:p>
        </w:tc>
        <w:tc>
          <w:tcPr>
            <w:tcW w:w="2882" w:type="dxa"/>
            <w:shd w:val="clear" w:color="auto" w:fill="8EAADB" w:themeFill="accent1" w:themeFillTint="99"/>
          </w:tcPr>
          <w:p w14:paraId="277C528B" w14:textId="77777777" w:rsidR="002B6AF3" w:rsidRPr="002B6AF3" w:rsidRDefault="002B6AF3" w:rsidP="00863AA8">
            <w:pPr>
              <w:ind w:left="170" w:right="170"/>
              <w:textAlignment w:val="baseline"/>
              <w:rPr>
                <w:rFonts w:ascii="Arial" w:eastAsia="Arial" w:hAnsi="Arial" w:cs="Arial"/>
                <w:b/>
                <w:color w:val="000000"/>
                <w:sz w:val="24"/>
                <w:szCs w:val="24"/>
                <w:lang w:val="en-US"/>
              </w:rPr>
            </w:pPr>
            <w:r w:rsidRPr="002B6AF3">
              <w:rPr>
                <w:rFonts w:ascii="Arial" w:hAnsi="Arial" w:cs="Arial"/>
                <w:b/>
                <w:sz w:val="24"/>
                <w:szCs w:val="24"/>
                <w:lang w:val="en-US"/>
              </w:rPr>
              <w:t>Acting HT</w:t>
            </w:r>
          </w:p>
        </w:tc>
      </w:tr>
      <w:tr w:rsidR="002B6AF3" w14:paraId="210445EA" w14:textId="77777777" w:rsidTr="003F1737">
        <w:trPr>
          <w:trHeight w:val="727"/>
          <w:jc w:val="center"/>
        </w:trPr>
        <w:tc>
          <w:tcPr>
            <w:tcW w:w="2269" w:type="dxa"/>
            <w:tcBorders>
              <w:top w:val="single" w:sz="5" w:space="0" w:color="000000"/>
              <w:left w:val="single" w:sz="5" w:space="0" w:color="000000"/>
              <w:bottom w:val="single" w:sz="5" w:space="0" w:color="000000"/>
              <w:right w:val="single" w:sz="5" w:space="0" w:color="000000"/>
            </w:tcBorders>
          </w:tcPr>
          <w:p w14:paraId="6A762DC3"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HT (Chair)</w:t>
            </w:r>
          </w:p>
          <w:p w14:paraId="52C6762B"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DHT</w:t>
            </w:r>
          </w:p>
        </w:tc>
        <w:tc>
          <w:tcPr>
            <w:tcW w:w="2930" w:type="dxa"/>
            <w:tcBorders>
              <w:top w:val="single" w:sz="5" w:space="0" w:color="000000"/>
              <w:left w:val="single" w:sz="5" w:space="0" w:color="000000"/>
              <w:bottom w:val="single" w:sz="5" w:space="0" w:color="000000"/>
              <w:right w:val="single" w:sz="5" w:space="0" w:color="000000"/>
            </w:tcBorders>
          </w:tcPr>
          <w:p w14:paraId="22B031C7"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HT (Chair)</w:t>
            </w:r>
          </w:p>
          <w:p w14:paraId="5C72772F"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QIO</w:t>
            </w:r>
          </w:p>
          <w:p w14:paraId="2E532263"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Parent Representative</w:t>
            </w:r>
          </w:p>
        </w:tc>
        <w:tc>
          <w:tcPr>
            <w:tcW w:w="2882" w:type="dxa"/>
            <w:tcBorders>
              <w:top w:val="single" w:sz="5" w:space="0" w:color="000000"/>
              <w:left w:val="single" w:sz="5" w:space="0" w:color="000000"/>
              <w:bottom w:val="single" w:sz="5" w:space="0" w:color="000000"/>
              <w:right w:val="single" w:sz="5" w:space="0" w:color="000000"/>
            </w:tcBorders>
          </w:tcPr>
          <w:p w14:paraId="465B0169"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QIM(Chair)</w:t>
            </w:r>
          </w:p>
          <w:p w14:paraId="2C5203FE"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QIO</w:t>
            </w:r>
          </w:p>
          <w:p w14:paraId="617001DC" w14:textId="77777777" w:rsidR="002B6AF3" w:rsidRPr="002B6AF3" w:rsidRDefault="002B6AF3" w:rsidP="00863AA8">
            <w:pPr>
              <w:spacing w:before="240" w:line="360" w:lineRule="auto"/>
              <w:ind w:left="170" w:right="170"/>
              <w:textAlignment w:val="baseline"/>
              <w:rPr>
                <w:rFonts w:ascii="Arial" w:hAnsi="Arial" w:cs="Arial"/>
                <w:sz w:val="24"/>
                <w:szCs w:val="24"/>
              </w:rPr>
            </w:pPr>
            <w:r w:rsidRPr="002B6AF3">
              <w:rPr>
                <w:rFonts w:ascii="Arial" w:hAnsi="Arial" w:cs="Arial"/>
                <w:sz w:val="24"/>
                <w:szCs w:val="24"/>
              </w:rPr>
              <w:t>Parent Representative</w:t>
            </w:r>
          </w:p>
        </w:tc>
      </w:tr>
    </w:tbl>
    <w:p w14:paraId="3BFAF88D" w14:textId="77777777" w:rsidR="002B6AF3" w:rsidRDefault="002B6AF3" w:rsidP="00863AA8">
      <w:pPr>
        <w:spacing w:after="100" w:afterAutospacing="1" w:line="240" w:lineRule="auto"/>
        <w:rPr>
          <w:rFonts w:cs="Arial"/>
          <w:b/>
          <w:sz w:val="24"/>
          <w:szCs w:val="24"/>
          <w:lang w:val="en-US"/>
        </w:rPr>
      </w:pPr>
    </w:p>
    <w:p w14:paraId="261E0B32" w14:textId="77777777" w:rsidR="002B6AF3" w:rsidRPr="002B6AF3" w:rsidRDefault="002B6AF3" w:rsidP="00863AA8">
      <w:pPr>
        <w:pStyle w:val="Heading3"/>
        <w:numPr>
          <w:ilvl w:val="0"/>
          <w:numId w:val="0"/>
        </w:numPr>
        <w:rPr>
          <w:rFonts w:cs="Arial"/>
          <w:color w:val="0082CA"/>
          <w:lang w:val="en-US"/>
        </w:rPr>
      </w:pPr>
      <w:r w:rsidRPr="002B6AF3">
        <w:rPr>
          <w:rFonts w:cs="Arial"/>
          <w:color w:val="0082CA"/>
          <w:lang w:val="en-US"/>
        </w:rPr>
        <w:t>Appointment of Acting Depute Head Teachers</w:t>
      </w:r>
    </w:p>
    <w:p w14:paraId="69A04C10"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following protocol should be implemented where a Depute Head Teacher will be absent from their post for a period of more than three months.</w:t>
      </w:r>
    </w:p>
    <w:p w14:paraId="4592E5EB"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Acting Depute Head Teachers will need to be appointed for a variety of reasons including:</w:t>
      </w:r>
    </w:p>
    <w:p w14:paraId="2F8B35A0" w14:textId="77777777" w:rsidR="002B6AF3" w:rsidRPr="002B6AF3" w:rsidRDefault="002B6AF3" w:rsidP="00863AA8">
      <w:pPr>
        <w:pStyle w:val="ListParagraph"/>
        <w:numPr>
          <w:ilvl w:val="0"/>
          <w:numId w:val="17"/>
        </w:numPr>
        <w:spacing w:after="100" w:afterAutospacing="1" w:line="240" w:lineRule="auto"/>
        <w:rPr>
          <w:rFonts w:ascii="Arial" w:hAnsi="Arial" w:cs="Arial"/>
          <w:sz w:val="24"/>
          <w:szCs w:val="24"/>
          <w:lang w:val="en-US"/>
        </w:rPr>
      </w:pPr>
      <w:r w:rsidRPr="002B6AF3">
        <w:rPr>
          <w:rFonts w:ascii="Arial" w:hAnsi="Arial" w:cs="Arial"/>
          <w:sz w:val="24"/>
          <w:szCs w:val="24"/>
          <w:lang w:val="en-US"/>
        </w:rPr>
        <w:t>If the Depute Head Teacher is appointed to another post and the notice period required does not allow the successor to take up the post until the Depute Head Teacher has demitted office</w:t>
      </w:r>
    </w:p>
    <w:p w14:paraId="0A94F905" w14:textId="77777777" w:rsidR="002B6AF3" w:rsidRPr="002B6AF3" w:rsidRDefault="002B6AF3" w:rsidP="00863AA8">
      <w:pPr>
        <w:pStyle w:val="ListParagraph"/>
        <w:numPr>
          <w:ilvl w:val="0"/>
          <w:numId w:val="17"/>
        </w:numPr>
        <w:spacing w:after="100" w:afterAutospacing="1" w:line="240" w:lineRule="auto"/>
        <w:rPr>
          <w:rFonts w:ascii="Arial" w:hAnsi="Arial" w:cs="Arial"/>
          <w:sz w:val="24"/>
          <w:szCs w:val="24"/>
          <w:lang w:val="en-US"/>
        </w:rPr>
      </w:pPr>
      <w:r w:rsidRPr="002B6AF3">
        <w:rPr>
          <w:rFonts w:ascii="Arial" w:hAnsi="Arial" w:cs="Arial"/>
          <w:sz w:val="24"/>
          <w:szCs w:val="24"/>
          <w:lang w:val="en-US"/>
        </w:rPr>
        <w:t>To cover for secondment</w:t>
      </w:r>
    </w:p>
    <w:p w14:paraId="1021E9A5" w14:textId="77777777" w:rsidR="002B6AF3" w:rsidRPr="002B6AF3" w:rsidRDefault="002B6AF3" w:rsidP="00863AA8">
      <w:pPr>
        <w:pStyle w:val="ListParagraph"/>
        <w:numPr>
          <w:ilvl w:val="0"/>
          <w:numId w:val="17"/>
        </w:numPr>
        <w:spacing w:after="100" w:afterAutospacing="1" w:line="240" w:lineRule="auto"/>
        <w:rPr>
          <w:rFonts w:ascii="Arial" w:hAnsi="Arial" w:cs="Arial"/>
          <w:sz w:val="24"/>
          <w:szCs w:val="24"/>
          <w:lang w:val="en-US"/>
        </w:rPr>
      </w:pPr>
      <w:r w:rsidRPr="002B6AF3">
        <w:rPr>
          <w:rFonts w:ascii="Arial" w:hAnsi="Arial" w:cs="Arial"/>
          <w:sz w:val="24"/>
          <w:szCs w:val="24"/>
          <w:lang w:val="en-US"/>
        </w:rPr>
        <w:t>To cover a period of extended sick leave</w:t>
      </w:r>
    </w:p>
    <w:p w14:paraId="000D1498"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Head Teacher should inform the Parent Council and the relevant Elected Members that an acting Depute Head Teacher appointment will be required, giving the reason for the acting vacancy and the likely duration.  The appointment process should also be outlined.  The Parent Council should be asked to nominate a parent representative to sit on the short leet interview panel.</w:t>
      </w:r>
    </w:p>
    <w:p w14:paraId="10DBC0CC"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Head Teacher or QIO, as appropriate, should recruit using the restricted pools as outlined in the Table above and arrange for the school administrator to advertise the acting post appropriately.</w:t>
      </w:r>
    </w:p>
    <w:p w14:paraId="598000B7"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If recruitment from the restricted pool is unsuccessful or due to local circumstances (for example due to lack of capacity in a cluster) the QIO should arrange for the post to be advertised across Aberdeenshire.</w:t>
      </w:r>
    </w:p>
    <w:p w14:paraId="1EA8533A"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A restricted pool can be set up by the HR&amp;OD Resourcing Team in TalentLink through askHR.  Visit the askHR self-service portal by typing </w:t>
      </w:r>
      <w:hyperlink r:id="rId19" w:history="1">
        <w:r w:rsidRPr="002B6AF3">
          <w:rPr>
            <w:rStyle w:val="Hyperlink"/>
            <w:rFonts w:ascii="Arial" w:hAnsi="Arial" w:cs="Arial"/>
            <w:sz w:val="24"/>
            <w:szCs w:val="24"/>
            <w:lang w:val="en-US"/>
          </w:rPr>
          <w:t>http://www.askhr.it/</w:t>
        </w:r>
      </w:hyperlink>
      <w:r w:rsidRPr="002B6AF3">
        <w:rPr>
          <w:rFonts w:ascii="Arial" w:hAnsi="Arial" w:cs="Arial"/>
          <w:sz w:val="24"/>
          <w:szCs w:val="24"/>
          <w:lang w:val="en-US"/>
        </w:rPr>
        <w:t xml:space="preserve">  into the address bar for Arcadia / Arcadia Lite. By telephone (01467) 534400.  If you don’t </w:t>
      </w:r>
      <w:r w:rsidRPr="002B6AF3">
        <w:rPr>
          <w:rFonts w:ascii="Arial" w:hAnsi="Arial" w:cs="Arial"/>
          <w:sz w:val="24"/>
          <w:szCs w:val="24"/>
          <w:lang w:val="en-US"/>
        </w:rPr>
        <w:lastRenderedPageBreak/>
        <w:t xml:space="preserve">have access to the askHR self –service portal, you can contact via email address </w:t>
      </w:r>
      <w:hyperlink r:id="rId20" w:history="1">
        <w:r w:rsidRPr="002B6AF3">
          <w:rPr>
            <w:rStyle w:val="Hyperlink"/>
            <w:rFonts w:ascii="Arial" w:hAnsi="Arial" w:cs="Arial"/>
            <w:color w:val="0082CA"/>
            <w:sz w:val="24"/>
            <w:szCs w:val="24"/>
            <w:lang w:val="en-US"/>
          </w:rPr>
          <w:t>askHR@aberdeenshire.gov.uk</w:t>
        </w:r>
      </w:hyperlink>
      <w:r w:rsidRPr="002B6AF3">
        <w:rPr>
          <w:rFonts w:ascii="Arial" w:hAnsi="Arial" w:cs="Arial"/>
          <w:sz w:val="24"/>
          <w:szCs w:val="24"/>
          <w:lang w:val="en-US"/>
        </w:rPr>
        <w:t xml:space="preserve"> or contact the Resourcing Team directly on </w:t>
      </w:r>
      <w:hyperlink r:id="rId21" w:history="1">
        <w:r w:rsidRPr="002B6AF3">
          <w:rPr>
            <w:rStyle w:val="Hyperlink"/>
            <w:rFonts w:ascii="Arial" w:hAnsi="Arial" w:cs="Arial"/>
            <w:color w:val="0082CA"/>
            <w:sz w:val="24"/>
            <w:szCs w:val="24"/>
            <w:lang w:val="en-US"/>
          </w:rPr>
          <w:t>recruitmentadvice@aberdeenshire.gov.uk</w:t>
        </w:r>
      </w:hyperlink>
      <w:r w:rsidRPr="002B6AF3">
        <w:rPr>
          <w:rFonts w:ascii="Arial" w:hAnsi="Arial" w:cs="Arial"/>
          <w:color w:val="0082CA"/>
          <w:sz w:val="24"/>
          <w:szCs w:val="24"/>
          <w:lang w:val="en-US"/>
        </w:rPr>
        <w:t xml:space="preserve">  </w:t>
      </w:r>
      <w:r w:rsidRPr="002B6AF3">
        <w:rPr>
          <w:rFonts w:ascii="Arial" w:hAnsi="Arial" w:cs="Arial"/>
          <w:sz w:val="24"/>
          <w:szCs w:val="24"/>
          <w:lang w:val="en-US"/>
        </w:rPr>
        <w:t xml:space="preserve">Please note: Right To Work and </w:t>
      </w:r>
      <w:r w:rsidRPr="00D716ED">
        <w:rPr>
          <w:rFonts w:ascii="Arial" w:hAnsi="Arial" w:cs="Arial"/>
          <w:bCs/>
          <w:sz w:val="24"/>
          <w:szCs w:val="24"/>
          <w:lang w:val="en-US"/>
        </w:rPr>
        <w:t xml:space="preserve">PVG </w:t>
      </w:r>
      <w:r w:rsidRPr="002B6AF3">
        <w:rPr>
          <w:rFonts w:ascii="Arial" w:hAnsi="Arial" w:cs="Arial"/>
          <w:sz w:val="24"/>
          <w:szCs w:val="24"/>
          <w:lang w:val="en-US"/>
        </w:rPr>
        <w:t>check may still be required for legal reasons.</w:t>
      </w:r>
    </w:p>
    <w:p w14:paraId="3A8DAB2B" w14:textId="0EEC78ED"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Applications should normally be made using a shortened application form and submit via My Job </w:t>
      </w:r>
      <w:r w:rsidR="00D716ED" w:rsidRPr="002B6AF3">
        <w:rPr>
          <w:rFonts w:ascii="Arial" w:hAnsi="Arial" w:cs="Arial"/>
          <w:sz w:val="24"/>
          <w:szCs w:val="24"/>
          <w:lang w:val="en-US"/>
        </w:rPr>
        <w:t>Scotland to</w:t>
      </w:r>
      <w:r w:rsidRPr="002B6AF3">
        <w:rPr>
          <w:rFonts w:ascii="Arial" w:hAnsi="Arial" w:cs="Arial"/>
          <w:sz w:val="24"/>
          <w:szCs w:val="24"/>
          <w:lang w:val="en-US"/>
        </w:rPr>
        <w:t xml:space="preserve"> be reviewed by the Head Teacher.</w:t>
      </w:r>
    </w:p>
    <w:p w14:paraId="67EC54F4"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Prior to the short leet interviews the Head Teacher and the QIO should aim to meet with the parent representative nominated by the Parent Council to be on the short leet panel to discuss the application forms of all applicants, the preferred short leet and the interview questions.  The parent representative will also require to be trained in Recruitment and Selection, by the QIO.</w:t>
      </w:r>
    </w:p>
    <w:p w14:paraId="708407A7"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References are not required for existing, internal, Aberdeenshire Council teachers.</w:t>
      </w:r>
    </w:p>
    <w:p w14:paraId="14268AE8"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The short leet interview panel will comprise of the Head Teacher (as Chair), the QIO and one parent representative (nominated by the Parent Council).  The interview should last between 30 and 45 minutes.  A presentation may be included but is not necessary.  Although there should be a leet of set questions which all candidates will answer, the proceedings should be conducted along more informal lines than would be the case in a short leet interview for a permanent Depute Head Teacher post, with an emphasis on two-way discussion.</w:t>
      </w:r>
    </w:p>
    <w:p w14:paraId="25AB95DD"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Once the appointment has been made the Head Teacher should inform school staff, the Chair of the Parent Council (if not present at the interview), the appropriate Elected Members and parents.  A fixed term contract should be issued to the Acting Depute Head Teacher.</w:t>
      </w:r>
    </w:p>
    <w:p w14:paraId="42A0FFE0" w14:textId="77777777" w:rsidR="002B6AF3" w:rsidRPr="002B6AF3" w:rsidRDefault="002B6AF3" w:rsidP="00863AA8">
      <w:pPr>
        <w:pStyle w:val="Heading3"/>
        <w:numPr>
          <w:ilvl w:val="0"/>
          <w:numId w:val="0"/>
        </w:numPr>
        <w:rPr>
          <w:rFonts w:cs="Arial"/>
          <w:color w:val="0082CA"/>
          <w:szCs w:val="24"/>
          <w:lang w:val="en-US"/>
        </w:rPr>
      </w:pPr>
      <w:r w:rsidRPr="002B6AF3">
        <w:rPr>
          <w:rFonts w:cs="Arial"/>
          <w:color w:val="0082CA"/>
          <w:szCs w:val="24"/>
          <w:lang w:val="en-US"/>
        </w:rPr>
        <w:t>Appointment of Acting Principal Teachers</w:t>
      </w:r>
    </w:p>
    <w:p w14:paraId="3584FDE1"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The appointment of acting Principal Teachers should follow the same guidelines and principles as above.  Though a parent representative is not required. Panel composition as indicated previously. </w:t>
      </w:r>
    </w:p>
    <w:p w14:paraId="4A0C81D8" w14:textId="77777777" w:rsidR="002B6AF3" w:rsidRPr="002B6AF3" w:rsidRDefault="002B6AF3" w:rsidP="00863AA8">
      <w:pPr>
        <w:spacing w:after="100" w:afterAutospacing="1" w:line="240" w:lineRule="auto"/>
        <w:rPr>
          <w:rFonts w:ascii="Arial" w:hAnsi="Arial" w:cs="Arial"/>
          <w:sz w:val="24"/>
          <w:szCs w:val="24"/>
          <w:lang w:val="en-US"/>
        </w:rPr>
      </w:pPr>
      <w:r w:rsidRPr="002B6AF3">
        <w:rPr>
          <w:rFonts w:ascii="Arial" w:hAnsi="Arial" w:cs="Arial"/>
          <w:sz w:val="24"/>
          <w:szCs w:val="24"/>
          <w:lang w:val="en-US"/>
        </w:rPr>
        <w:t xml:space="preserve">The responsibilities of the Chair of the interview panel can be found in Appendix 1. </w:t>
      </w:r>
    </w:p>
    <w:p w14:paraId="5CDE24E4" w14:textId="77777777" w:rsidR="002B6AF3" w:rsidRPr="00B12355" w:rsidRDefault="002B6AF3" w:rsidP="00863AA8">
      <w:pPr>
        <w:pStyle w:val="Heading2"/>
        <w:numPr>
          <w:ilvl w:val="0"/>
          <w:numId w:val="0"/>
        </w:numPr>
        <w:rPr>
          <w:b/>
          <w:bCs w:val="0"/>
          <w:color w:val="004289"/>
        </w:rPr>
      </w:pPr>
      <w:bookmarkStart w:id="14" w:name="_Toc92977353"/>
      <w:r w:rsidRPr="00B12355">
        <w:rPr>
          <w:b/>
          <w:bCs w:val="0"/>
          <w:color w:val="004289"/>
          <w:lang w:val="en-US"/>
        </w:rPr>
        <w:t>Section 3</w:t>
      </w:r>
      <w:bookmarkEnd w:id="14"/>
    </w:p>
    <w:p w14:paraId="513A2E78" w14:textId="77777777" w:rsidR="002B6AF3" w:rsidRPr="00B12355" w:rsidRDefault="002B6AF3" w:rsidP="00863AA8">
      <w:pPr>
        <w:pStyle w:val="Heading2"/>
        <w:numPr>
          <w:ilvl w:val="0"/>
          <w:numId w:val="0"/>
        </w:numPr>
        <w:rPr>
          <w:color w:val="004289"/>
        </w:rPr>
      </w:pPr>
      <w:bookmarkStart w:id="15" w:name="_Toc92977354"/>
      <w:r w:rsidRPr="00B12355">
        <w:rPr>
          <w:color w:val="004289"/>
          <w:lang w:val="en-US"/>
        </w:rPr>
        <w:t>Prior to the acting up arrangement ending</w:t>
      </w:r>
      <w:bookmarkEnd w:id="15"/>
    </w:p>
    <w:p w14:paraId="4015A429" w14:textId="77777777" w:rsidR="002B6AF3" w:rsidRPr="002B6AF3" w:rsidRDefault="002B6AF3" w:rsidP="00863AA8">
      <w:pPr>
        <w:spacing w:after="100" w:afterAutospacing="1" w:line="240" w:lineRule="auto"/>
        <w:textAlignment w:val="baseline"/>
        <w:rPr>
          <w:rFonts w:ascii="Arial" w:eastAsia="Arial" w:hAnsi="Arial" w:cs="Arial"/>
          <w:color w:val="000000"/>
          <w:sz w:val="24"/>
          <w:szCs w:val="24"/>
        </w:rPr>
      </w:pPr>
      <w:r w:rsidRPr="002B6AF3">
        <w:rPr>
          <w:rFonts w:ascii="Arial" w:eastAsia="Arial" w:hAnsi="Arial" w:cs="Arial"/>
          <w:color w:val="000000"/>
          <w:sz w:val="24"/>
          <w:szCs w:val="24"/>
          <w:lang w:val="en-US"/>
        </w:rPr>
        <w:t>Written notice should be given as follows before the acting up arrangement ends:</w:t>
      </w:r>
    </w:p>
    <w:p w14:paraId="19478852" w14:textId="77777777" w:rsidR="002B6AF3" w:rsidRPr="002B6AF3" w:rsidRDefault="002B6AF3" w:rsidP="00863AA8">
      <w:pPr>
        <w:numPr>
          <w:ilvl w:val="0"/>
          <w:numId w:val="10"/>
        </w:numPr>
        <w:tabs>
          <w:tab w:val="clear" w:pos="360"/>
          <w:tab w:val="left" w:pos="792"/>
        </w:tabs>
        <w:spacing w:after="100" w:afterAutospacing="1" w:line="240" w:lineRule="auto"/>
        <w:ind w:left="792" w:right="144" w:hanging="360"/>
        <w:textAlignment w:val="baseline"/>
        <w:rPr>
          <w:rFonts w:ascii="Arial" w:eastAsia="Arial" w:hAnsi="Arial" w:cs="Arial"/>
          <w:color w:val="000000"/>
          <w:sz w:val="24"/>
          <w:szCs w:val="24"/>
        </w:rPr>
      </w:pPr>
      <w:r w:rsidRPr="002B6AF3">
        <w:rPr>
          <w:rFonts w:ascii="Arial" w:eastAsia="Arial" w:hAnsi="Arial" w:cs="Arial"/>
          <w:color w:val="000000"/>
          <w:sz w:val="24"/>
          <w:szCs w:val="24"/>
          <w:lang w:val="en-US"/>
        </w:rPr>
        <w:t>A permanent teacher, who will return to their substantive post, should receive a minimum of 1 weeks’ notice</w:t>
      </w:r>
    </w:p>
    <w:p w14:paraId="684579F1" w14:textId="77777777" w:rsidR="002B6AF3" w:rsidRPr="002B6AF3" w:rsidRDefault="002B6AF3" w:rsidP="00863AA8">
      <w:pPr>
        <w:numPr>
          <w:ilvl w:val="0"/>
          <w:numId w:val="10"/>
        </w:numPr>
        <w:tabs>
          <w:tab w:val="clear" w:pos="360"/>
          <w:tab w:val="left" w:pos="792"/>
        </w:tabs>
        <w:spacing w:after="100" w:afterAutospacing="1" w:line="240" w:lineRule="auto"/>
        <w:ind w:left="792" w:right="144" w:hanging="360"/>
        <w:textAlignment w:val="baseline"/>
        <w:rPr>
          <w:rFonts w:ascii="Arial" w:eastAsia="Arial" w:hAnsi="Arial" w:cs="Arial"/>
          <w:color w:val="000000"/>
          <w:sz w:val="24"/>
          <w:szCs w:val="24"/>
        </w:rPr>
      </w:pPr>
      <w:r w:rsidRPr="002B6AF3">
        <w:rPr>
          <w:rFonts w:ascii="Arial" w:eastAsia="Arial" w:hAnsi="Arial" w:cs="Arial"/>
          <w:color w:val="000000"/>
          <w:sz w:val="24"/>
          <w:szCs w:val="24"/>
          <w:lang w:val="en-US"/>
        </w:rPr>
        <w:t>A supply teacher covering on a fixed term basis should receive 4 weeks’ notice, however where the cover is for long term sickness absence, this may not be possible, and a minimum of 1 weeks’ notice should be given</w:t>
      </w:r>
    </w:p>
    <w:p w14:paraId="4C640FAE" w14:textId="77777777" w:rsidR="002B6AF3" w:rsidRPr="002B6AF3" w:rsidRDefault="002B6AF3" w:rsidP="00863AA8">
      <w:pPr>
        <w:numPr>
          <w:ilvl w:val="0"/>
          <w:numId w:val="10"/>
        </w:numPr>
        <w:tabs>
          <w:tab w:val="clear" w:pos="360"/>
          <w:tab w:val="left" w:pos="792"/>
        </w:tabs>
        <w:spacing w:after="100" w:afterAutospacing="1" w:line="240" w:lineRule="auto"/>
        <w:ind w:left="792" w:right="360" w:hanging="360"/>
        <w:textAlignment w:val="baseline"/>
        <w:rPr>
          <w:rFonts w:ascii="Arial" w:eastAsia="Arial" w:hAnsi="Arial" w:cs="Arial"/>
          <w:color w:val="000000"/>
          <w:sz w:val="24"/>
          <w:szCs w:val="24"/>
        </w:rPr>
      </w:pPr>
      <w:r w:rsidRPr="002B6AF3">
        <w:rPr>
          <w:rFonts w:ascii="Arial" w:eastAsia="Arial" w:hAnsi="Arial" w:cs="Arial"/>
          <w:color w:val="000000"/>
          <w:sz w:val="24"/>
          <w:szCs w:val="24"/>
          <w:lang w:val="en-US"/>
        </w:rPr>
        <w:t>Short term/ad hoc cover should receive as much notice as possible, however there may be instances where only a days’ notice is possible</w:t>
      </w:r>
    </w:p>
    <w:p w14:paraId="35BA6D17" w14:textId="77777777" w:rsidR="002B6AF3" w:rsidRPr="002B6AF3" w:rsidRDefault="002B6AF3" w:rsidP="00863AA8">
      <w:pPr>
        <w:spacing w:after="100" w:afterAutospacing="1" w:line="240" w:lineRule="auto"/>
        <w:ind w:right="454"/>
        <w:rPr>
          <w:rFonts w:ascii="Arial" w:eastAsia="Arial" w:hAnsi="Arial" w:cs="Arial"/>
          <w:color w:val="000000"/>
          <w:sz w:val="24"/>
          <w:szCs w:val="24"/>
          <w:lang w:val="en-US"/>
        </w:rPr>
      </w:pPr>
      <w:r w:rsidRPr="002B6AF3">
        <w:rPr>
          <w:rFonts w:ascii="Arial" w:eastAsia="Arial" w:hAnsi="Arial" w:cs="Arial"/>
          <w:color w:val="000000"/>
          <w:sz w:val="24"/>
          <w:szCs w:val="24"/>
          <w:lang w:val="en-US"/>
        </w:rPr>
        <w:lastRenderedPageBreak/>
        <w:t xml:space="preserve">Please see sample wording regarding notice in </w:t>
      </w:r>
      <w:r w:rsidRPr="002B6AF3">
        <w:rPr>
          <w:rFonts w:ascii="Arial" w:eastAsia="Arial" w:hAnsi="Arial" w:cs="Arial"/>
          <w:i/>
          <w:color w:val="000000"/>
          <w:sz w:val="24"/>
          <w:szCs w:val="24"/>
          <w:lang w:val="en-US"/>
        </w:rPr>
        <w:t xml:space="preserve">Appendix 2 </w:t>
      </w:r>
      <w:r w:rsidRPr="002B6AF3">
        <w:rPr>
          <w:rFonts w:ascii="Arial" w:eastAsia="Arial" w:hAnsi="Arial" w:cs="Arial"/>
          <w:color w:val="000000"/>
          <w:sz w:val="24"/>
          <w:szCs w:val="24"/>
          <w:lang w:val="en-US"/>
        </w:rPr>
        <w:t>– Ending an acting up arrangement</w:t>
      </w:r>
    </w:p>
    <w:p w14:paraId="4BF7CDE4" w14:textId="77777777" w:rsidR="002B6AF3" w:rsidRPr="002B6AF3" w:rsidRDefault="002B6AF3" w:rsidP="00863AA8">
      <w:pPr>
        <w:spacing w:before="268" w:line="265" w:lineRule="exact"/>
        <w:ind w:right="72"/>
        <w:textAlignment w:val="baseline"/>
        <w:rPr>
          <w:rFonts w:ascii="Arial" w:eastAsia="Arial" w:hAnsi="Arial" w:cs="Arial"/>
          <w:b/>
          <w:color w:val="000000"/>
          <w:sz w:val="24"/>
          <w:szCs w:val="24"/>
        </w:rPr>
      </w:pPr>
      <w:r w:rsidRPr="002B6AF3">
        <w:rPr>
          <w:rFonts w:ascii="Arial" w:eastAsia="Arial" w:hAnsi="Arial" w:cs="Arial"/>
          <w:b/>
          <w:color w:val="000000"/>
          <w:sz w:val="24"/>
          <w:szCs w:val="24"/>
          <w:lang w:val="en-US"/>
        </w:rPr>
        <w:t>It is vital that the Head Teacher/QIO completes and sends Employee Form via askHR portal at the same time as notice is given to the teacher that the acting up arrangement is to end (Section 4). If no Employee Forms are received, the teacher will continue to be paid the higher salary automatically, resulting in overpayment which will need to be reclaimed.</w:t>
      </w:r>
    </w:p>
    <w:p w14:paraId="7CA2890E" w14:textId="77777777" w:rsidR="002B6AF3" w:rsidRPr="00B12355" w:rsidRDefault="002B6AF3" w:rsidP="00863AA8">
      <w:pPr>
        <w:pStyle w:val="Heading2"/>
        <w:numPr>
          <w:ilvl w:val="0"/>
          <w:numId w:val="0"/>
        </w:numPr>
        <w:rPr>
          <w:b/>
          <w:bCs w:val="0"/>
          <w:color w:val="004289"/>
        </w:rPr>
      </w:pPr>
      <w:bookmarkStart w:id="16" w:name="_Toc92977355"/>
      <w:r w:rsidRPr="00B12355">
        <w:rPr>
          <w:b/>
          <w:bCs w:val="0"/>
          <w:color w:val="004289"/>
          <w:lang w:val="en-US"/>
        </w:rPr>
        <w:t>Section 4</w:t>
      </w:r>
      <w:bookmarkEnd w:id="16"/>
    </w:p>
    <w:p w14:paraId="0270C724" w14:textId="77777777" w:rsidR="002B6AF3" w:rsidRPr="002B6AF3" w:rsidRDefault="002B6AF3" w:rsidP="00863AA8">
      <w:pPr>
        <w:spacing w:before="264" w:line="264" w:lineRule="exact"/>
        <w:ind w:right="72"/>
        <w:textAlignment w:val="baseline"/>
        <w:rPr>
          <w:rFonts w:ascii="Arial" w:eastAsia="Arial" w:hAnsi="Arial" w:cs="Arial"/>
          <w:color w:val="000000"/>
          <w:sz w:val="24"/>
          <w:szCs w:val="24"/>
          <w:lang w:val="en-US"/>
        </w:rPr>
      </w:pPr>
      <w:bookmarkStart w:id="17" w:name="_Toc92977356"/>
      <w:r w:rsidRPr="002B6AF3">
        <w:rPr>
          <w:rFonts w:ascii="Arial" w:hAnsi="Arial" w:cs="Arial"/>
          <w:color w:val="004289"/>
          <w:sz w:val="24"/>
          <w:szCs w:val="24"/>
          <w:lang w:val="en-US"/>
        </w:rPr>
        <w:t xml:space="preserve">Submitting </w:t>
      </w:r>
      <w:r w:rsidRPr="002B6AF3">
        <w:rPr>
          <w:rFonts w:ascii="Arial" w:eastAsia="Arial" w:hAnsi="Arial" w:cs="Arial"/>
          <w:color w:val="000000"/>
          <w:sz w:val="24"/>
          <w:szCs w:val="24"/>
          <w:lang w:val="en-US"/>
        </w:rPr>
        <w:t xml:space="preserve">Teachers Monthly Temporary Responsibility Payment Claim Form </w:t>
      </w:r>
      <w:r w:rsidRPr="002B6AF3">
        <w:rPr>
          <w:rFonts w:ascii="Arial" w:hAnsi="Arial" w:cs="Arial"/>
          <w:color w:val="004289"/>
          <w:sz w:val="24"/>
          <w:szCs w:val="24"/>
          <w:lang w:val="en-US"/>
        </w:rPr>
        <w:t>to HR</w:t>
      </w:r>
      <w:bookmarkEnd w:id="17"/>
    </w:p>
    <w:p w14:paraId="3B9456AB" w14:textId="77777777" w:rsidR="002B6AF3" w:rsidRPr="002B6AF3" w:rsidRDefault="002B6AF3" w:rsidP="00863AA8">
      <w:pPr>
        <w:spacing w:after="100" w:afterAutospacing="1" w:line="240" w:lineRule="auto"/>
        <w:textAlignment w:val="baseline"/>
        <w:rPr>
          <w:rFonts w:ascii="Arial" w:eastAsia="Arial" w:hAnsi="Arial" w:cs="Arial"/>
          <w:color w:val="000000"/>
          <w:sz w:val="24"/>
          <w:szCs w:val="24"/>
        </w:rPr>
      </w:pPr>
      <w:r w:rsidRPr="002B6AF3">
        <w:rPr>
          <w:rFonts w:ascii="Arial" w:eastAsia="Arial" w:hAnsi="Arial" w:cs="Arial"/>
          <w:color w:val="000000"/>
          <w:spacing w:val="-1"/>
          <w:sz w:val="24"/>
          <w:szCs w:val="24"/>
          <w:lang w:val="en-US"/>
        </w:rPr>
        <w:t xml:space="preserve">Forms should be completed electronically and emailed to askHR, askHr@aberdeenshire.gov.uk as a PDF </w:t>
      </w:r>
      <w:r w:rsidRPr="002B6AF3">
        <w:rPr>
          <w:rFonts w:ascii="Arial" w:eastAsia="Arial" w:hAnsi="Arial" w:cs="Arial"/>
          <w:color w:val="000000"/>
          <w:sz w:val="24"/>
          <w:szCs w:val="24"/>
          <w:lang w:val="en-US"/>
        </w:rPr>
        <w:t>document.  There are two options for doing this:</w:t>
      </w:r>
    </w:p>
    <w:p w14:paraId="44CDA681" w14:textId="77777777" w:rsidR="002B6AF3" w:rsidRPr="002B6AF3" w:rsidRDefault="002B6AF3" w:rsidP="00863AA8">
      <w:pPr>
        <w:spacing w:after="100" w:afterAutospacing="1" w:line="240" w:lineRule="auto"/>
        <w:ind w:right="504"/>
        <w:textAlignment w:val="baseline"/>
        <w:rPr>
          <w:rFonts w:ascii="Arial" w:eastAsia="Arial" w:hAnsi="Arial" w:cs="Arial"/>
          <w:color w:val="000000"/>
          <w:sz w:val="24"/>
          <w:szCs w:val="24"/>
        </w:rPr>
      </w:pPr>
      <w:r w:rsidRPr="002B6AF3">
        <w:rPr>
          <w:rFonts w:ascii="Arial" w:eastAsia="Arial" w:hAnsi="Arial" w:cs="Arial"/>
          <w:color w:val="0082CA"/>
          <w:sz w:val="24"/>
          <w:szCs w:val="24"/>
          <w:lang w:val="en-US"/>
        </w:rPr>
        <w:t xml:space="preserve">Option 1 </w:t>
      </w:r>
      <w:r w:rsidRPr="002B6AF3">
        <w:rPr>
          <w:rFonts w:ascii="Arial" w:eastAsia="Arial" w:hAnsi="Arial" w:cs="Arial"/>
          <w:color w:val="000000"/>
          <w:sz w:val="24"/>
          <w:szCs w:val="24"/>
          <w:lang w:val="en-US"/>
        </w:rPr>
        <w:t>– the Authorised Signatory (Head Teacher / QIO) uploads to askHR instead of physically signing the form.</w:t>
      </w:r>
    </w:p>
    <w:p w14:paraId="20797F2D" w14:textId="77777777" w:rsidR="002B6AF3" w:rsidRPr="002B6AF3" w:rsidRDefault="002B6AF3" w:rsidP="00863AA8">
      <w:pPr>
        <w:spacing w:after="100" w:afterAutospacing="1" w:line="240" w:lineRule="auto"/>
        <w:ind w:right="360"/>
        <w:textAlignment w:val="baseline"/>
        <w:rPr>
          <w:rFonts w:ascii="Arial" w:eastAsia="Arial" w:hAnsi="Arial" w:cs="Arial"/>
          <w:color w:val="000000"/>
          <w:sz w:val="24"/>
          <w:szCs w:val="24"/>
        </w:rPr>
      </w:pPr>
      <w:r w:rsidRPr="002B6AF3">
        <w:rPr>
          <w:rFonts w:ascii="Arial" w:eastAsia="Arial" w:hAnsi="Arial" w:cs="Arial"/>
          <w:color w:val="0082CA"/>
          <w:sz w:val="24"/>
          <w:szCs w:val="24"/>
          <w:lang w:val="en-US"/>
        </w:rPr>
        <w:t xml:space="preserve">Option 2 </w:t>
      </w:r>
      <w:r w:rsidRPr="002B6AF3">
        <w:rPr>
          <w:rFonts w:ascii="Arial" w:eastAsia="Arial" w:hAnsi="Arial" w:cs="Arial"/>
          <w:color w:val="000000"/>
          <w:sz w:val="24"/>
          <w:szCs w:val="24"/>
          <w:lang w:val="en-US"/>
        </w:rPr>
        <w:t xml:space="preserve">– the Authorised Signatory signs the form and </w:t>
      </w:r>
      <w:proofErr w:type="gramStart"/>
      <w:r w:rsidRPr="002B6AF3">
        <w:rPr>
          <w:rFonts w:ascii="Arial" w:eastAsia="Arial" w:hAnsi="Arial" w:cs="Arial"/>
          <w:color w:val="000000"/>
          <w:sz w:val="24"/>
          <w:szCs w:val="24"/>
          <w:lang w:val="en-US"/>
        </w:rPr>
        <w:t>makes arrangements</w:t>
      </w:r>
      <w:proofErr w:type="gramEnd"/>
      <w:r w:rsidRPr="002B6AF3">
        <w:rPr>
          <w:rFonts w:ascii="Arial" w:eastAsia="Arial" w:hAnsi="Arial" w:cs="Arial"/>
          <w:color w:val="000000"/>
          <w:sz w:val="24"/>
          <w:szCs w:val="24"/>
          <w:lang w:val="en-US"/>
        </w:rPr>
        <w:t xml:space="preserve"> within their Service to ensure the form is uploaded to askHR as a PDF on their behalf (QIO Admin or School Administrator).</w:t>
      </w:r>
    </w:p>
    <w:p w14:paraId="7010B2CB" w14:textId="77777777" w:rsidR="002B6AF3" w:rsidRPr="002B6AF3" w:rsidRDefault="002B6AF3" w:rsidP="00863AA8">
      <w:pPr>
        <w:spacing w:after="100" w:afterAutospacing="1" w:line="240" w:lineRule="auto"/>
        <w:textAlignment w:val="baseline"/>
        <w:rPr>
          <w:rFonts w:ascii="Arial" w:eastAsia="Arial" w:hAnsi="Arial" w:cs="Arial"/>
          <w:color w:val="000000"/>
          <w:sz w:val="24"/>
          <w:szCs w:val="24"/>
        </w:rPr>
      </w:pPr>
      <w:r w:rsidRPr="002B6AF3">
        <w:rPr>
          <w:rFonts w:ascii="Arial" w:eastAsia="Arial" w:hAnsi="Arial" w:cs="Arial"/>
          <w:color w:val="000000"/>
          <w:sz w:val="24"/>
          <w:szCs w:val="24"/>
          <w:lang w:val="en-US"/>
        </w:rPr>
        <w:t xml:space="preserve">Either option will comply with the required </w:t>
      </w:r>
      <w:proofErr w:type="spellStart"/>
      <w:r w:rsidRPr="002B6AF3">
        <w:rPr>
          <w:rFonts w:ascii="Arial" w:eastAsia="Arial" w:hAnsi="Arial" w:cs="Arial"/>
          <w:color w:val="000000"/>
          <w:sz w:val="24"/>
          <w:szCs w:val="24"/>
          <w:lang w:val="en-US"/>
        </w:rPr>
        <w:t>authorisation</w:t>
      </w:r>
      <w:proofErr w:type="spellEnd"/>
      <w:r w:rsidRPr="002B6AF3">
        <w:rPr>
          <w:rFonts w:ascii="Arial" w:eastAsia="Arial" w:hAnsi="Arial" w:cs="Arial"/>
          <w:color w:val="000000"/>
          <w:sz w:val="24"/>
          <w:szCs w:val="24"/>
          <w:lang w:val="en-US"/>
        </w:rPr>
        <w:t xml:space="preserve"> process.</w:t>
      </w:r>
    </w:p>
    <w:p w14:paraId="4BA80098" w14:textId="77777777" w:rsidR="002B6AF3" w:rsidRPr="002B6AF3" w:rsidRDefault="002B6AF3" w:rsidP="00863AA8">
      <w:pPr>
        <w:spacing w:after="100" w:afterAutospacing="1" w:line="240" w:lineRule="auto"/>
        <w:ind w:right="454"/>
        <w:rPr>
          <w:rFonts w:ascii="Arial" w:eastAsia="Arial" w:hAnsi="Arial" w:cs="Arial"/>
          <w:color w:val="000000"/>
          <w:sz w:val="24"/>
          <w:szCs w:val="24"/>
          <w:lang w:val="en-US"/>
        </w:rPr>
      </w:pPr>
      <w:r w:rsidRPr="002B6AF3">
        <w:rPr>
          <w:rFonts w:ascii="Arial" w:eastAsia="Arial" w:hAnsi="Arial" w:cs="Arial"/>
          <w:color w:val="000000"/>
          <w:sz w:val="24"/>
          <w:szCs w:val="24"/>
          <w:lang w:val="en-US"/>
        </w:rPr>
        <w:t>Forms which have been uploaded by someone other than the Authorised Signatory, which have not been physically signed will not be accepted</w:t>
      </w:r>
    </w:p>
    <w:p w14:paraId="072BA1F6" w14:textId="77777777" w:rsidR="002B6AF3" w:rsidRPr="002B6AF3" w:rsidRDefault="002B6AF3" w:rsidP="002B6AF3">
      <w:pPr>
        <w:spacing w:after="100" w:afterAutospacing="1" w:line="240" w:lineRule="auto"/>
        <w:ind w:right="454"/>
        <w:jc w:val="both"/>
        <w:rPr>
          <w:rFonts w:ascii="Arial" w:eastAsia="Calibri" w:hAnsi="Arial" w:cs="Arial"/>
          <w:sz w:val="24"/>
          <w:szCs w:val="24"/>
          <w:lang w:val="en-US"/>
        </w:rPr>
        <w:sectPr w:rsidR="002B6AF3" w:rsidRPr="002B6AF3" w:rsidSect="00863AA8">
          <w:headerReference w:type="default" r:id="rId22"/>
          <w:footerReference w:type="default" r:id="rId23"/>
          <w:headerReference w:type="first" r:id="rId24"/>
          <w:pgSz w:w="11907" w:h="16839" w:code="9"/>
          <w:pgMar w:top="1418" w:right="1418" w:bottom="1418" w:left="1418" w:header="709" w:footer="851" w:gutter="0"/>
          <w:cols w:space="708"/>
          <w:docGrid w:linePitch="360"/>
        </w:sectPr>
      </w:pPr>
    </w:p>
    <w:p w14:paraId="2FF10C92" w14:textId="77777777" w:rsidR="002B6AF3" w:rsidRDefault="002B6AF3" w:rsidP="00863AA8">
      <w:pPr>
        <w:pStyle w:val="Heading1"/>
        <w:numPr>
          <w:ilvl w:val="0"/>
          <w:numId w:val="0"/>
        </w:numPr>
        <w:rPr>
          <w:color w:val="004289"/>
          <w:lang w:val="en-US"/>
        </w:rPr>
      </w:pPr>
      <w:bookmarkStart w:id="18" w:name="_Toc92977357"/>
      <w:r w:rsidRPr="00B12355">
        <w:rPr>
          <w:color w:val="004289"/>
          <w:lang w:val="en-US"/>
        </w:rPr>
        <w:lastRenderedPageBreak/>
        <w:t>Appendix 1 - Responsibilities of the Chair</w:t>
      </w:r>
      <w:bookmarkEnd w:id="18"/>
    </w:p>
    <w:p w14:paraId="4D7C0B57" w14:textId="77777777" w:rsidR="002B6AF3" w:rsidRPr="002B6AF3" w:rsidRDefault="002B6AF3" w:rsidP="00863AA8">
      <w:pPr>
        <w:spacing w:after="0" w:line="240" w:lineRule="auto"/>
        <w:rPr>
          <w:rFonts w:ascii="Arial" w:hAnsi="Arial" w:cs="Arial"/>
          <w:sz w:val="24"/>
          <w:szCs w:val="24"/>
          <w:lang w:val="en-US"/>
        </w:rPr>
      </w:pPr>
      <w:r w:rsidRPr="002B6AF3">
        <w:rPr>
          <w:rFonts w:ascii="Arial" w:hAnsi="Arial" w:cs="Arial"/>
          <w:sz w:val="24"/>
          <w:szCs w:val="24"/>
          <w:lang w:val="en-US"/>
        </w:rPr>
        <w:t xml:space="preserve">Detailed fact sheet about the responsibilities of a panel chair can be found in the Recruitment, Selection and Criminal Record Checks for Employment Resource Pack which can be found on Acadialite </w:t>
      </w:r>
      <w:hyperlink r:id="rId25" w:history="1">
        <w:r w:rsidRPr="002B6AF3">
          <w:rPr>
            <w:rStyle w:val="Hyperlink"/>
            <w:rFonts w:ascii="Arial" w:hAnsi="Arial" w:cs="Arial"/>
            <w:color w:val="00B3E3"/>
            <w:sz w:val="24"/>
            <w:szCs w:val="24"/>
            <w:lang w:val="en-US"/>
          </w:rPr>
          <w:t>here</w:t>
        </w:r>
      </w:hyperlink>
      <w:r w:rsidRPr="002B6AF3">
        <w:rPr>
          <w:rFonts w:ascii="Arial" w:hAnsi="Arial" w:cs="Arial"/>
          <w:sz w:val="24"/>
          <w:szCs w:val="24"/>
          <w:lang w:val="en-US"/>
        </w:rPr>
        <w:t xml:space="preserve">.  </w:t>
      </w:r>
    </w:p>
    <w:p w14:paraId="2ACBDB54" w14:textId="77777777" w:rsidR="002B6AF3" w:rsidRPr="002B6AF3" w:rsidRDefault="002B6AF3" w:rsidP="00863AA8">
      <w:pPr>
        <w:spacing w:after="0" w:line="240" w:lineRule="auto"/>
        <w:rPr>
          <w:rFonts w:ascii="Arial" w:hAnsi="Arial" w:cs="Arial"/>
          <w:sz w:val="24"/>
          <w:szCs w:val="24"/>
          <w:lang w:val="en-US"/>
        </w:rPr>
      </w:pPr>
    </w:p>
    <w:p w14:paraId="69A9ED5F" w14:textId="77777777" w:rsidR="002B6AF3" w:rsidRPr="002B6AF3" w:rsidRDefault="002B6AF3" w:rsidP="00863AA8">
      <w:pPr>
        <w:spacing w:after="0" w:line="240" w:lineRule="auto"/>
        <w:rPr>
          <w:rFonts w:ascii="Arial" w:hAnsi="Arial" w:cs="Arial"/>
          <w:sz w:val="24"/>
          <w:szCs w:val="24"/>
          <w:lang w:val="en-US"/>
        </w:rPr>
      </w:pPr>
      <w:r w:rsidRPr="002B6AF3">
        <w:rPr>
          <w:rFonts w:ascii="Arial" w:hAnsi="Arial" w:cs="Arial"/>
          <w:sz w:val="24"/>
          <w:szCs w:val="24"/>
          <w:lang w:val="en-US"/>
        </w:rPr>
        <w:t xml:space="preserve">Below is </w:t>
      </w:r>
      <w:proofErr w:type="gramStart"/>
      <w:r w:rsidRPr="002B6AF3">
        <w:rPr>
          <w:rFonts w:ascii="Arial" w:hAnsi="Arial" w:cs="Arial"/>
          <w:sz w:val="24"/>
          <w:szCs w:val="24"/>
          <w:lang w:val="en-US"/>
        </w:rPr>
        <w:t>a brief summary</w:t>
      </w:r>
      <w:proofErr w:type="gramEnd"/>
      <w:r w:rsidRPr="002B6AF3">
        <w:rPr>
          <w:rFonts w:ascii="Arial" w:hAnsi="Arial" w:cs="Arial"/>
          <w:sz w:val="24"/>
          <w:szCs w:val="24"/>
          <w:lang w:val="en-US"/>
        </w:rPr>
        <w:t xml:space="preserve">. </w:t>
      </w:r>
    </w:p>
    <w:p w14:paraId="370436C5" w14:textId="77777777" w:rsidR="002B6AF3" w:rsidRPr="002B6AF3" w:rsidRDefault="002B6AF3" w:rsidP="00863AA8">
      <w:pPr>
        <w:pStyle w:val="ListParagraph"/>
        <w:numPr>
          <w:ilvl w:val="0"/>
          <w:numId w:val="18"/>
        </w:numPr>
        <w:spacing w:after="0" w:line="240" w:lineRule="auto"/>
        <w:rPr>
          <w:rFonts w:ascii="Arial" w:hAnsi="Arial" w:cs="Arial"/>
          <w:sz w:val="24"/>
          <w:szCs w:val="24"/>
          <w:lang w:val="en-US"/>
        </w:rPr>
      </w:pPr>
      <w:r w:rsidRPr="002B6AF3">
        <w:rPr>
          <w:rFonts w:ascii="Arial" w:hAnsi="Arial" w:cs="Arial"/>
          <w:sz w:val="24"/>
          <w:szCs w:val="24"/>
          <w:lang w:val="en-US"/>
        </w:rPr>
        <w:t>The Chairperson should welcome the candidate and introduce the panel members by name and job title.</w:t>
      </w:r>
    </w:p>
    <w:p w14:paraId="37B5F491" w14:textId="77777777" w:rsidR="002B6AF3" w:rsidRPr="002B6AF3" w:rsidRDefault="002B6AF3" w:rsidP="00863AA8">
      <w:pPr>
        <w:pStyle w:val="ListParagraph"/>
        <w:numPr>
          <w:ilvl w:val="0"/>
          <w:numId w:val="18"/>
        </w:numPr>
        <w:spacing w:after="0" w:line="240" w:lineRule="auto"/>
        <w:rPr>
          <w:rFonts w:ascii="Arial" w:hAnsi="Arial" w:cs="Arial"/>
          <w:sz w:val="24"/>
          <w:szCs w:val="24"/>
          <w:lang w:val="en-US"/>
        </w:rPr>
      </w:pPr>
      <w:r w:rsidRPr="002B6AF3">
        <w:rPr>
          <w:rFonts w:ascii="Arial" w:hAnsi="Arial" w:cs="Arial"/>
          <w:sz w:val="24"/>
          <w:szCs w:val="24"/>
          <w:lang w:val="en-US"/>
        </w:rPr>
        <w:t>Chairperson should inform applicants of time allocated for interview, that standard questions will be asked of each candidate and notes will be taken.  Explain that at the end of the interview candidates will be given the opportunity to ask any questions they have.</w:t>
      </w:r>
    </w:p>
    <w:p w14:paraId="5A741FB6" w14:textId="77777777" w:rsidR="002B6AF3" w:rsidRPr="002B6AF3" w:rsidRDefault="002B6AF3" w:rsidP="00863AA8">
      <w:pPr>
        <w:pStyle w:val="ListParagraph"/>
        <w:numPr>
          <w:ilvl w:val="0"/>
          <w:numId w:val="18"/>
        </w:numPr>
        <w:spacing w:after="0" w:line="240" w:lineRule="auto"/>
        <w:rPr>
          <w:rFonts w:ascii="Arial" w:hAnsi="Arial" w:cs="Arial"/>
          <w:sz w:val="24"/>
          <w:szCs w:val="24"/>
          <w:lang w:val="en-US"/>
        </w:rPr>
      </w:pPr>
      <w:r w:rsidRPr="002B6AF3">
        <w:rPr>
          <w:rFonts w:ascii="Arial" w:hAnsi="Arial" w:cs="Arial"/>
          <w:sz w:val="24"/>
          <w:szCs w:val="24"/>
          <w:lang w:val="en-US"/>
        </w:rPr>
        <w:t>The candidate should be asked to undertake their presentation at the start of the interview.  Panel members should then proceed to ask the standard questions allocated to them.  Relevant follow-up questions can be asked if necessary.</w:t>
      </w:r>
    </w:p>
    <w:p w14:paraId="33F17C6F" w14:textId="77777777" w:rsidR="002B6AF3" w:rsidRPr="002B6AF3" w:rsidRDefault="002B6AF3" w:rsidP="00863AA8">
      <w:pPr>
        <w:pStyle w:val="ListParagraph"/>
        <w:numPr>
          <w:ilvl w:val="0"/>
          <w:numId w:val="18"/>
        </w:numPr>
        <w:spacing w:after="0" w:line="240" w:lineRule="auto"/>
        <w:rPr>
          <w:rFonts w:ascii="Arial" w:hAnsi="Arial" w:cs="Arial"/>
          <w:sz w:val="24"/>
          <w:szCs w:val="24"/>
          <w:lang w:val="en-US"/>
        </w:rPr>
      </w:pPr>
      <w:r w:rsidRPr="002B6AF3">
        <w:rPr>
          <w:rFonts w:ascii="Arial" w:hAnsi="Arial" w:cs="Arial"/>
          <w:sz w:val="24"/>
          <w:szCs w:val="24"/>
          <w:lang w:val="en-US"/>
        </w:rPr>
        <w:t>Chairperson should thank the candidate for attending the interview and tell them when they are likely to be informed of the outcome of the interviews.</w:t>
      </w:r>
    </w:p>
    <w:p w14:paraId="523F76B4" w14:textId="77777777" w:rsidR="002B6AF3" w:rsidRPr="002B6AF3" w:rsidRDefault="002B6AF3" w:rsidP="00863AA8">
      <w:pPr>
        <w:pStyle w:val="ListParagraph"/>
        <w:numPr>
          <w:ilvl w:val="0"/>
          <w:numId w:val="18"/>
        </w:numPr>
        <w:spacing w:after="0" w:line="240" w:lineRule="auto"/>
        <w:rPr>
          <w:rFonts w:ascii="Arial" w:hAnsi="Arial" w:cs="Arial"/>
          <w:sz w:val="24"/>
          <w:szCs w:val="24"/>
          <w:lang w:val="en-US"/>
        </w:rPr>
      </w:pPr>
      <w:r w:rsidRPr="002B6AF3">
        <w:rPr>
          <w:rFonts w:ascii="Arial" w:hAnsi="Arial" w:cs="Arial"/>
          <w:sz w:val="24"/>
          <w:szCs w:val="24"/>
          <w:lang w:val="en-US"/>
        </w:rPr>
        <w:t>The Chairperson should collate views of the panel on each candidate and complete the collective Candidate Assessment Form. (Appendix 3)</w:t>
      </w:r>
    </w:p>
    <w:p w14:paraId="67B9C30F" w14:textId="77777777" w:rsidR="002B6AF3" w:rsidRPr="002B6AF3" w:rsidRDefault="002B6AF3" w:rsidP="00863AA8">
      <w:pPr>
        <w:pStyle w:val="ListParagraph"/>
        <w:numPr>
          <w:ilvl w:val="0"/>
          <w:numId w:val="18"/>
        </w:numPr>
        <w:spacing w:after="0" w:line="240" w:lineRule="auto"/>
        <w:rPr>
          <w:rFonts w:ascii="Arial" w:hAnsi="Arial" w:cs="Arial"/>
          <w:sz w:val="24"/>
          <w:szCs w:val="24"/>
          <w:lang w:val="en-US"/>
        </w:rPr>
      </w:pPr>
      <w:r w:rsidRPr="002B6AF3">
        <w:rPr>
          <w:rFonts w:ascii="Arial" w:hAnsi="Arial" w:cs="Arial"/>
          <w:sz w:val="24"/>
          <w:szCs w:val="24"/>
          <w:lang w:val="en-US"/>
        </w:rPr>
        <w:t>Ensure the panel reach a consensus on the decision and that is recorded on a</w:t>
      </w:r>
      <w:r w:rsidRPr="002B6AF3">
        <w:rPr>
          <w:rFonts w:ascii="Arial" w:hAnsi="Arial" w:cs="Arial"/>
          <w:b/>
          <w:sz w:val="24"/>
          <w:szCs w:val="24"/>
          <w:u w:val="single"/>
          <w:lang w:val="en-US"/>
        </w:rPr>
        <w:t xml:space="preserve"> </w:t>
      </w:r>
      <w:r w:rsidRPr="002B6AF3">
        <w:rPr>
          <w:rFonts w:ascii="Arial" w:hAnsi="Arial" w:cs="Arial"/>
          <w:bCs/>
          <w:sz w:val="24"/>
          <w:szCs w:val="24"/>
          <w:lang w:val="en-US"/>
        </w:rPr>
        <w:t>candidate assessment form</w:t>
      </w:r>
      <w:r w:rsidRPr="002B6AF3">
        <w:rPr>
          <w:rFonts w:ascii="Arial" w:hAnsi="Arial" w:cs="Arial"/>
          <w:sz w:val="24"/>
          <w:szCs w:val="24"/>
          <w:lang w:val="en-US"/>
        </w:rPr>
        <w:t>.  In the event of a disagreement the most senior officer of the authority has the final say.</w:t>
      </w:r>
    </w:p>
    <w:p w14:paraId="5C7D1753" w14:textId="77777777" w:rsidR="002B6AF3" w:rsidRDefault="002B6AF3" w:rsidP="002B6AF3">
      <w:pPr>
        <w:rPr>
          <w:sz w:val="24"/>
          <w:szCs w:val="24"/>
          <w:lang w:val="en-US"/>
        </w:rPr>
      </w:pPr>
    </w:p>
    <w:p w14:paraId="45F4B52D" w14:textId="77777777" w:rsidR="002B6AF3" w:rsidRDefault="002B6AF3" w:rsidP="002B6AF3">
      <w:pPr>
        <w:rPr>
          <w:sz w:val="24"/>
          <w:szCs w:val="24"/>
          <w:lang w:val="en-US"/>
        </w:rPr>
        <w:sectPr w:rsidR="002B6AF3" w:rsidSect="00B16F38">
          <w:pgSz w:w="11907" w:h="16839" w:code="9"/>
          <w:pgMar w:top="1701" w:right="1418" w:bottom="1418" w:left="1418" w:header="709" w:footer="851" w:gutter="0"/>
          <w:cols w:space="708"/>
          <w:docGrid w:linePitch="360"/>
        </w:sectPr>
      </w:pPr>
    </w:p>
    <w:p w14:paraId="57D75A02" w14:textId="77777777" w:rsidR="002B6AF3" w:rsidRDefault="002B6AF3" w:rsidP="002B6AF3">
      <w:pPr>
        <w:pStyle w:val="Heading2"/>
        <w:numPr>
          <w:ilvl w:val="0"/>
          <w:numId w:val="0"/>
        </w:numPr>
        <w:rPr>
          <w:b/>
          <w:bCs w:val="0"/>
          <w:color w:val="004289"/>
          <w:lang w:val="en-US"/>
        </w:rPr>
      </w:pPr>
      <w:bookmarkStart w:id="19" w:name="_Toc92977358"/>
      <w:r w:rsidRPr="00196EC9">
        <w:rPr>
          <w:b/>
          <w:bCs w:val="0"/>
          <w:color w:val="004289"/>
          <w:lang w:val="en-US"/>
        </w:rPr>
        <w:lastRenderedPageBreak/>
        <w:t>Appendix 2</w:t>
      </w:r>
      <w:bookmarkEnd w:id="19"/>
      <w:r w:rsidRPr="00196EC9">
        <w:rPr>
          <w:b/>
          <w:bCs w:val="0"/>
          <w:color w:val="004289"/>
          <w:lang w:val="en-US"/>
        </w:rPr>
        <w:t xml:space="preserve"> </w:t>
      </w:r>
    </w:p>
    <w:p w14:paraId="7BA4F6AF" w14:textId="77777777" w:rsidR="002B6AF3" w:rsidRPr="00275D71" w:rsidRDefault="002B6AF3" w:rsidP="002B6AF3">
      <w:pPr>
        <w:pStyle w:val="Heading2"/>
        <w:numPr>
          <w:ilvl w:val="0"/>
          <w:numId w:val="0"/>
        </w:numPr>
        <w:rPr>
          <w:color w:val="004289"/>
        </w:rPr>
      </w:pPr>
      <w:bookmarkStart w:id="20" w:name="_Toc92977359"/>
      <w:r w:rsidRPr="00275D71">
        <w:rPr>
          <w:color w:val="004289"/>
        </w:rPr>
        <w:t>Sample Wording - Ending an acting up arrangement</w:t>
      </w:r>
      <w:bookmarkEnd w:id="20"/>
    </w:p>
    <w:p w14:paraId="0298905D" w14:textId="77777777" w:rsidR="002B6AF3" w:rsidRPr="002B6AF3" w:rsidRDefault="002B6AF3" w:rsidP="002B6AF3">
      <w:pPr>
        <w:spacing w:after="0" w:line="240" w:lineRule="auto"/>
        <w:rPr>
          <w:rFonts w:ascii="Arial" w:eastAsia="Times New Roman" w:hAnsi="Arial" w:cs="Arial"/>
          <w:sz w:val="24"/>
          <w:szCs w:val="24"/>
          <w:lang w:eastAsia="en-GB"/>
        </w:rPr>
      </w:pPr>
    </w:p>
    <w:p w14:paraId="31E6EBC5"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 xml:space="preserve">Our Ref: - </w:t>
      </w:r>
    </w:p>
    <w:p w14:paraId="02EFAFF3"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 xml:space="preserve">Your </w:t>
      </w:r>
      <w:proofErr w:type="gramStart"/>
      <w:r w:rsidRPr="002B6AF3">
        <w:rPr>
          <w:rFonts w:ascii="Arial" w:eastAsia="Times New Roman" w:hAnsi="Arial" w:cs="Arial"/>
          <w:sz w:val="24"/>
          <w:szCs w:val="24"/>
          <w:lang w:eastAsia="en-GB"/>
        </w:rPr>
        <w:t>Ref:-</w:t>
      </w:r>
      <w:proofErr w:type="gramEnd"/>
    </w:p>
    <w:p w14:paraId="403DBD6B" w14:textId="77777777" w:rsidR="002B6AF3" w:rsidRPr="002B6AF3" w:rsidRDefault="002B6AF3" w:rsidP="002B6AF3">
      <w:pPr>
        <w:spacing w:after="0" w:line="240" w:lineRule="auto"/>
        <w:rPr>
          <w:rFonts w:ascii="Arial" w:eastAsia="Times New Roman" w:hAnsi="Arial" w:cs="Arial"/>
          <w:sz w:val="24"/>
          <w:szCs w:val="24"/>
          <w:lang w:eastAsia="en-GB"/>
        </w:rPr>
      </w:pPr>
    </w:p>
    <w:p w14:paraId="1B9877EF" w14:textId="77777777" w:rsidR="002B6AF3" w:rsidRPr="002B6AF3" w:rsidRDefault="002B6AF3" w:rsidP="002B6AF3">
      <w:pPr>
        <w:spacing w:after="0" w:line="240" w:lineRule="auto"/>
        <w:rPr>
          <w:rFonts w:ascii="Arial" w:eastAsia="Times New Roman" w:hAnsi="Arial" w:cs="Arial"/>
          <w:sz w:val="24"/>
          <w:szCs w:val="24"/>
          <w:lang w:eastAsia="en-GB"/>
        </w:rPr>
      </w:pPr>
    </w:p>
    <w:p w14:paraId="433DCFEF" w14:textId="77777777" w:rsidR="002B6AF3" w:rsidRPr="002B6AF3" w:rsidRDefault="002B6AF3" w:rsidP="002B6AF3">
      <w:pPr>
        <w:spacing w:after="0" w:line="240" w:lineRule="auto"/>
        <w:rPr>
          <w:rFonts w:ascii="Arial" w:eastAsia="Times New Roman" w:hAnsi="Arial" w:cs="Arial"/>
          <w:b/>
          <w:bCs/>
          <w:sz w:val="24"/>
          <w:szCs w:val="24"/>
          <w:lang w:eastAsia="en-GB"/>
        </w:rPr>
      </w:pPr>
      <w:r w:rsidRPr="002B6AF3">
        <w:rPr>
          <w:rFonts w:ascii="Arial" w:eastAsia="Times New Roman" w:hAnsi="Arial" w:cs="Arial"/>
          <w:b/>
          <w:bCs/>
          <w:sz w:val="24"/>
          <w:szCs w:val="24"/>
          <w:lang w:eastAsia="en-GB"/>
        </w:rPr>
        <w:t>STRICTLY PRIVATE AND CONFIDENTIAL</w:t>
      </w:r>
    </w:p>
    <w:p w14:paraId="355EE1EF"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NAME</w:t>
      </w:r>
    </w:p>
    <w:p w14:paraId="140E6D10"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Address</w:t>
      </w:r>
    </w:p>
    <w:p w14:paraId="087AAD1F"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Address</w:t>
      </w:r>
    </w:p>
    <w:p w14:paraId="65503B7A"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Address</w:t>
      </w:r>
    </w:p>
    <w:p w14:paraId="5206A085"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Postcode</w:t>
      </w:r>
    </w:p>
    <w:p w14:paraId="6348E90E" w14:textId="77777777" w:rsidR="002B6AF3" w:rsidRPr="002B6AF3" w:rsidRDefault="002B6AF3" w:rsidP="002B6AF3">
      <w:pPr>
        <w:spacing w:after="0" w:line="240" w:lineRule="auto"/>
        <w:rPr>
          <w:rFonts w:ascii="Arial" w:eastAsia="Times New Roman" w:hAnsi="Arial" w:cs="Arial"/>
          <w:sz w:val="24"/>
          <w:szCs w:val="24"/>
          <w:lang w:eastAsia="en-GB"/>
        </w:rPr>
      </w:pPr>
    </w:p>
    <w:p w14:paraId="7F2196A6"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Date</w:t>
      </w:r>
    </w:p>
    <w:p w14:paraId="469D52F8" w14:textId="77777777" w:rsidR="002B6AF3" w:rsidRPr="002B6AF3" w:rsidRDefault="002B6AF3" w:rsidP="002B6AF3">
      <w:pPr>
        <w:spacing w:after="0" w:line="240" w:lineRule="auto"/>
        <w:rPr>
          <w:rFonts w:ascii="Arial" w:eastAsia="Times New Roman" w:hAnsi="Arial" w:cs="Arial"/>
          <w:sz w:val="24"/>
          <w:szCs w:val="24"/>
          <w:lang w:eastAsia="en-GB"/>
        </w:rPr>
      </w:pPr>
    </w:p>
    <w:p w14:paraId="1C84C6E4"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Dear &lt;Name&gt;</w:t>
      </w:r>
    </w:p>
    <w:p w14:paraId="2CCEE7A7" w14:textId="77777777" w:rsidR="002B6AF3" w:rsidRPr="002B6AF3" w:rsidRDefault="002B6AF3" w:rsidP="002B6AF3">
      <w:pPr>
        <w:spacing w:after="0" w:line="240" w:lineRule="auto"/>
        <w:rPr>
          <w:rFonts w:ascii="Arial" w:eastAsia="Times New Roman" w:hAnsi="Arial" w:cs="Arial"/>
          <w:sz w:val="24"/>
          <w:szCs w:val="24"/>
          <w:lang w:eastAsia="en-GB"/>
        </w:rPr>
      </w:pPr>
    </w:p>
    <w:p w14:paraId="1899CECE" w14:textId="77777777" w:rsidR="002B6AF3" w:rsidRPr="002B6AF3" w:rsidRDefault="002B6AF3" w:rsidP="002B6AF3">
      <w:pPr>
        <w:spacing w:after="0" w:line="240" w:lineRule="auto"/>
        <w:rPr>
          <w:rFonts w:ascii="Arial" w:eastAsia="Times New Roman" w:hAnsi="Arial" w:cs="Arial"/>
          <w:b/>
          <w:bCs/>
          <w:sz w:val="24"/>
          <w:szCs w:val="24"/>
          <w:lang w:eastAsia="en-GB"/>
        </w:rPr>
      </w:pPr>
      <w:r w:rsidRPr="002B6AF3">
        <w:rPr>
          <w:rFonts w:ascii="Arial" w:eastAsia="Times New Roman" w:hAnsi="Arial" w:cs="Arial"/>
          <w:b/>
          <w:bCs/>
          <w:sz w:val="24"/>
          <w:szCs w:val="24"/>
          <w:lang w:eastAsia="en-GB"/>
        </w:rPr>
        <w:t>Acting Up</w:t>
      </w:r>
    </w:p>
    <w:p w14:paraId="5F9F8635" w14:textId="77777777" w:rsidR="002B6AF3" w:rsidRPr="002B6AF3" w:rsidRDefault="002B6AF3" w:rsidP="002B6AF3">
      <w:pPr>
        <w:spacing w:after="0" w:line="240" w:lineRule="auto"/>
        <w:rPr>
          <w:rFonts w:ascii="Arial" w:eastAsia="Times New Roman" w:hAnsi="Arial" w:cs="Arial"/>
          <w:sz w:val="24"/>
          <w:szCs w:val="24"/>
          <w:lang w:eastAsia="en-GB"/>
        </w:rPr>
      </w:pPr>
    </w:p>
    <w:p w14:paraId="05EC8323" w14:textId="77777777" w:rsidR="002B6AF3" w:rsidRPr="002B6AF3" w:rsidRDefault="002B6AF3" w:rsidP="002B6AF3">
      <w:pPr>
        <w:spacing w:after="0" w:line="240" w:lineRule="auto"/>
        <w:jc w:val="both"/>
        <w:rPr>
          <w:rFonts w:ascii="Arial" w:eastAsia="Times New Roman" w:hAnsi="Arial" w:cs="Arial"/>
          <w:sz w:val="24"/>
          <w:szCs w:val="24"/>
          <w:lang w:eastAsia="en-GB"/>
        </w:rPr>
      </w:pPr>
      <w:r w:rsidRPr="002B6AF3">
        <w:rPr>
          <w:rFonts w:ascii="Arial" w:eastAsia="Times New Roman" w:hAnsi="Arial" w:cs="Arial"/>
          <w:sz w:val="24"/>
          <w:szCs w:val="24"/>
          <w:lang w:eastAsia="en-GB"/>
        </w:rPr>
        <w:t xml:space="preserve">Further to our conversation of *****, I am writing to confirm that the acting up arrangement that you are currently undertaking will end on ****** and this will be inclusive of your *** </w:t>
      </w:r>
      <w:proofErr w:type="spellStart"/>
      <w:r w:rsidRPr="002B6AF3">
        <w:rPr>
          <w:rFonts w:ascii="Arial" w:eastAsia="Times New Roman" w:hAnsi="Arial" w:cs="Arial"/>
          <w:sz w:val="24"/>
          <w:szCs w:val="24"/>
          <w:lang w:eastAsia="en-GB"/>
        </w:rPr>
        <w:t>weeks notice</w:t>
      </w:r>
      <w:proofErr w:type="spellEnd"/>
      <w:r w:rsidRPr="002B6AF3">
        <w:rPr>
          <w:rFonts w:ascii="Arial" w:eastAsia="Times New Roman" w:hAnsi="Arial" w:cs="Arial"/>
          <w:sz w:val="24"/>
          <w:szCs w:val="24"/>
          <w:lang w:eastAsia="en-GB"/>
        </w:rPr>
        <w:t xml:space="preserve"> period.  At this </w:t>
      </w:r>
      <w:proofErr w:type="gramStart"/>
      <w:r w:rsidRPr="002B6AF3">
        <w:rPr>
          <w:rFonts w:ascii="Arial" w:eastAsia="Times New Roman" w:hAnsi="Arial" w:cs="Arial"/>
          <w:sz w:val="24"/>
          <w:szCs w:val="24"/>
          <w:lang w:eastAsia="en-GB"/>
        </w:rPr>
        <w:t>time</w:t>
      </w:r>
      <w:proofErr w:type="gramEnd"/>
      <w:r w:rsidRPr="002B6AF3">
        <w:rPr>
          <w:rFonts w:ascii="Arial" w:eastAsia="Times New Roman" w:hAnsi="Arial" w:cs="Arial"/>
          <w:sz w:val="24"/>
          <w:szCs w:val="24"/>
          <w:lang w:eastAsia="en-GB"/>
        </w:rPr>
        <w:t xml:space="preserve"> you will return to your substantive post of *******.  (Please delete this last sentence as appropriate.)</w:t>
      </w:r>
    </w:p>
    <w:p w14:paraId="5D6F8E0F" w14:textId="77777777" w:rsidR="002B6AF3" w:rsidRPr="002B6AF3" w:rsidRDefault="002B6AF3" w:rsidP="002B6AF3">
      <w:pPr>
        <w:spacing w:after="0" w:line="240" w:lineRule="auto"/>
        <w:jc w:val="both"/>
        <w:rPr>
          <w:rFonts w:ascii="Arial" w:eastAsia="Times New Roman" w:hAnsi="Arial" w:cs="Arial"/>
          <w:sz w:val="24"/>
          <w:szCs w:val="24"/>
          <w:lang w:eastAsia="en-GB"/>
        </w:rPr>
      </w:pPr>
    </w:p>
    <w:p w14:paraId="1BA9C612"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Yours sincerely</w:t>
      </w:r>
    </w:p>
    <w:p w14:paraId="5B20543D" w14:textId="77777777" w:rsidR="002B6AF3" w:rsidRPr="002B6AF3" w:rsidRDefault="002B6AF3" w:rsidP="002B6AF3">
      <w:pPr>
        <w:spacing w:after="0" w:line="240" w:lineRule="auto"/>
        <w:rPr>
          <w:rFonts w:ascii="Arial" w:eastAsia="Times New Roman" w:hAnsi="Arial" w:cs="Arial"/>
          <w:sz w:val="24"/>
          <w:szCs w:val="24"/>
          <w:lang w:eastAsia="en-GB"/>
        </w:rPr>
      </w:pPr>
    </w:p>
    <w:p w14:paraId="024C8EBE" w14:textId="77777777" w:rsidR="002B6AF3" w:rsidRPr="002B6AF3" w:rsidRDefault="002B6AF3" w:rsidP="002B6AF3">
      <w:pPr>
        <w:spacing w:after="0" w:line="240" w:lineRule="auto"/>
        <w:rPr>
          <w:rFonts w:ascii="Arial" w:eastAsia="Times New Roman" w:hAnsi="Arial" w:cs="Arial"/>
          <w:sz w:val="24"/>
          <w:szCs w:val="24"/>
          <w:lang w:eastAsia="en-GB"/>
        </w:rPr>
      </w:pPr>
    </w:p>
    <w:p w14:paraId="4E0CB5B0" w14:textId="77777777" w:rsidR="002B6AF3" w:rsidRPr="002B6AF3" w:rsidRDefault="002B6AF3" w:rsidP="002B6AF3">
      <w:pPr>
        <w:spacing w:after="0" w:line="240" w:lineRule="auto"/>
        <w:rPr>
          <w:rFonts w:ascii="Arial" w:eastAsia="Times New Roman" w:hAnsi="Arial" w:cs="Arial"/>
          <w:sz w:val="24"/>
          <w:szCs w:val="24"/>
          <w:lang w:eastAsia="en-GB"/>
        </w:rPr>
      </w:pPr>
      <w:r w:rsidRPr="002B6AF3">
        <w:rPr>
          <w:rFonts w:ascii="Arial" w:eastAsia="Times New Roman" w:hAnsi="Arial" w:cs="Arial"/>
          <w:sz w:val="24"/>
          <w:szCs w:val="24"/>
          <w:lang w:eastAsia="en-GB"/>
        </w:rPr>
        <w:t>Name</w:t>
      </w:r>
    </w:p>
    <w:p w14:paraId="58A2F04A" w14:textId="77777777" w:rsidR="002B6AF3" w:rsidRPr="002B6AF3" w:rsidRDefault="002B6AF3" w:rsidP="002B6AF3">
      <w:pPr>
        <w:spacing w:after="0" w:line="240" w:lineRule="auto"/>
        <w:rPr>
          <w:rFonts w:ascii="Arial" w:eastAsia="Times New Roman" w:hAnsi="Arial" w:cs="Arial"/>
          <w:b/>
          <w:bCs/>
          <w:sz w:val="24"/>
          <w:szCs w:val="24"/>
          <w:lang w:eastAsia="en-GB"/>
        </w:rPr>
      </w:pPr>
      <w:r w:rsidRPr="002B6AF3">
        <w:rPr>
          <w:rFonts w:ascii="Arial" w:eastAsia="Times New Roman" w:hAnsi="Arial" w:cs="Arial"/>
          <w:b/>
          <w:bCs/>
          <w:sz w:val="24"/>
          <w:szCs w:val="24"/>
          <w:lang w:eastAsia="en-GB"/>
        </w:rPr>
        <w:t>Head Teacher</w:t>
      </w:r>
    </w:p>
    <w:p w14:paraId="456C545E" w14:textId="3944B511" w:rsidR="00D716ED" w:rsidRPr="00D716ED" w:rsidRDefault="00D716ED" w:rsidP="00D716ED">
      <w:pPr>
        <w:rPr>
          <w:rFonts w:ascii="Arial" w:eastAsia="Times New Roman" w:hAnsi="Arial" w:cs="Times New Roman"/>
          <w:sz w:val="24"/>
          <w:szCs w:val="24"/>
          <w:lang w:eastAsia="en-GB"/>
        </w:rPr>
        <w:sectPr w:rsidR="00D716ED" w:rsidRPr="00D716ED">
          <w:headerReference w:type="default" r:id="rId26"/>
          <w:footerReference w:type="default" r:id="rId27"/>
          <w:pgSz w:w="11906" w:h="16838"/>
          <w:pgMar w:top="1440" w:right="1440" w:bottom="1440" w:left="1440" w:header="708" w:footer="708" w:gutter="0"/>
          <w:cols w:space="708"/>
          <w:docGrid w:linePitch="360"/>
        </w:sectPr>
      </w:pPr>
    </w:p>
    <w:p w14:paraId="18C74245" w14:textId="77777777" w:rsidR="00D716ED" w:rsidRDefault="00D716ED" w:rsidP="00A26876">
      <w:pPr>
        <w:pStyle w:val="Heading1"/>
        <w:numPr>
          <w:ilvl w:val="0"/>
          <w:numId w:val="0"/>
        </w:numPr>
        <w:spacing w:before="0" w:after="0" w:line="240" w:lineRule="auto"/>
        <w:ind w:left="-567"/>
        <w:rPr>
          <w:color w:val="004289"/>
          <w:lang w:eastAsia="en-GB"/>
        </w:rPr>
      </w:pPr>
      <w:bookmarkStart w:id="21" w:name="_Toc92977360"/>
      <w:r w:rsidRPr="006521C3">
        <w:rPr>
          <w:color w:val="004289"/>
          <w:lang w:eastAsia="en-GB"/>
        </w:rPr>
        <w:lastRenderedPageBreak/>
        <w:t>Appendix 3 – Candidate Assessment Form</w:t>
      </w:r>
      <w:bookmarkEnd w:id="21"/>
    </w:p>
    <w:p w14:paraId="292184F5" w14:textId="77777777" w:rsidR="00D716ED" w:rsidRPr="006521C3" w:rsidRDefault="00D716ED" w:rsidP="00D716ED">
      <w:pPr>
        <w:spacing w:after="0" w:line="240" w:lineRule="auto"/>
        <w:rPr>
          <w:lang w:eastAsia="en-GB"/>
        </w:rPr>
      </w:pPr>
    </w:p>
    <w:tbl>
      <w:tblPr>
        <w:tblStyle w:val="TableGrid2"/>
        <w:tblW w:w="1531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3931"/>
        <w:gridCol w:w="2744"/>
        <w:gridCol w:w="5812"/>
      </w:tblGrid>
      <w:tr w:rsidR="00D716ED" w:rsidRPr="00D716ED" w14:paraId="01B6995D" w14:textId="77777777" w:rsidTr="003F1737">
        <w:tc>
          <w:tcPr>
            <w:tcW w:w="2823" w:type="dxa"/>
          </w:tcPr>
          <w:p w14:paraId="05F6697F" w14:textId="77777777" w:rsidR="00D716ED" w:rsidRPr="00D716ED" w:rsidRDefault="00D716ED" w:rsidP="003F1737">
            <w:pPr>
              <w:rPr>
                <w:rFonts w:ascii="Arial" w:hAnsi="Arial" w:cs="Arial"/>
                <w:sz w:val="22"/>
                <w:szCs w:val="22"/>
              </w:rPr>
            </w:pPr>
            <w:r w:rsidRPr="00D716ED">
              <w:rPr>
                <w:rFonts w:ascii="Arial" w:hAnsi="Arial" w:cs="Arial"/>
                <w:sz w:val="22"/>
                <w:szCs w:val="22"/>
              </w:rPr>
              <w:t>Service</w:t>
            </w:r>
          </w:p>
        </w:tc>
        <w:tc>
          <w:tcPr>
            <w:tcW w:w="3931" w:type="dxa"/>
            <w:tcBorders>
              <w:bottom w:val="single" w:sz="4" w:space="0" w:color="auto"/>
            </w:tcBorders>
          </w:tcPr>
          <w:p w14:paraId="5939F358" w14:textId="77777777" w:rsidR="00D716ED" w:rsidRPr="00D716ED" w:rsidRDefault="00D716ED" w:rsidP="003F1737">
            <w:pPr>
              <w:rPr>
                <w:rFonts w:ascii="Arial" w:hAnsi="Arial" w:cs="Arial"/>
                <w:sz w:val="22"/>
                <w:szCs w:val="22"/>
              </w:rPr>
            </w:pPr>
            <w:r w:rsidRPr="00D716ED">
              <w:rPr>
                <w:rFonts w:ascii="Arial" w:hAnsi="Arial" w:cs="Arial"/>
                <w:sz w:val="22"/>
                <w:szCs w:val="22"/>
              </w:rPr>
              <w:t>Education &amp; Children’s Services</w:t>
            </w:r>
          </w:p>
        </w:tc>
        <w:tc>
          <w:tcPr>
            <w:tcW w:w="2744" w:type="dxa"/>
          </w:tcPr>
          <w:p w14:paraId="1F395861" w14:textId="77777777" w:rsidR="00D716ED" w:rsidRPr="00D716ED" w:rsidRDefault="00D716ED" w:rsidP="003F1737">
            <w:pPr>
              <w:rPr>
                <w:rFonts w:ascii="Arial" w:hAnsi="Arial" w:cs="Arial"/>
                <w:sz w:val="22"/>
                <w:szCs w:val="22"/>
              </w:rPr>
            </w:pPr>
            <w:r w:rsidRPr="00D716ED">
              <w:rPr>
                <w:rFonts w:ascii="Arial" w:hAnsi="Arial" w:cs="Arial"/>
                <w:sz w:val="22"/>
                <w:szCs w:val="22"/>
              </w:rPr>
              <w:t>Job Title and ABS No.</w:t>
            </w:r>
          </w:p>
        </w:tc>
        <w:tc>
          <w:tcPr>
            <w:tcW w:w="5812" w:type="dxa"/>
            <w:tcBorders>
              <w:bottom w:val="single" w:sz="4" w:space="0" w:color="auto"/>
            </w:tcBorders>
          </w:tcPr>
          <w:p w14:paraId="760039CE" w14:textId="77777777" w:rsidR="00D716ED" w:rsidRPr="00D716ED" w:rsidRDefault="00D716ED" w:rsidP="003F1737">
            <w:pPr>
              <w:rPr>
                <w:rFonts w:ascii="Arial" w:hAnsi="Arial" w:cs="Arial"/>
                <w:sz w:val="22"/>
                <w:szCs w:val="22"/>
              </w:rPr>
            </w:pPr>
            <w:r w:rsidRPr="00D716ED">
              <w:rPr>
                <w:rFonts w:ascii="Arial" w:hAnsi="Arial" w:cs="Arial"/>
                <w:sz w:val="22"/>
                <w:szCs w:val="22"/>
              </w:rPr>
              <w:t>ABS</w:t>
            </w:r>
          </w:p>
        </w:tc>
      </w:tr>
      <w:tr w:rsidR="00D716ED" w:rsidRPr="00D716ED" w14:paraId="347D48B5" w14:textId="77777777" w:rsidTr="003F1737">
        <w:tc>
          <w:tcPr>
            <w:tcW w:w="15310" w:type="dxa"/>
            <w:gridSpan w:val="4"/>
          </w:tcPr>
          <w:p w14:paraId="55262C45" w14:textId="77777777" w:rsidR="00D716ED" w:rsidRPr="00D716ED" w:rsidRDefault="00D716ED" w:rsidP="003F1737">
            <w:pPr>
              <w:rPr>
                <w:rFonts w:ascii="Arial" w:hAnsi="Arial" w:cs="Arial"/>
                <w:sz w:val="22"/>
                <w:szCs w:val="22"/>
              </w:rPr>
            </w:pPr>
          </w:p>
        </w:tc>
      </w:tr>
      <w:tr w:rsidR="00D716ED" w:rsidRPr="00D716ED" w14:paraId="10F593CB" w14:textId="77777777" w:rsidTr="003F1737">
        <w:tc>
          <w:tcPr>
            <w:tcW w:w="2823" w:type="dxa"/>
          </w:tcPr>
          <w:p w14:paraId="455B18FA" w14:textId="77777777" w:rsidR="00D716ED" w:rsidRPr="00D716ED" w:rsidRDefault="00D716ED" w:rsidP="003F1737">
            <w:pPr>
              <w:rPr>
                <w:rFonts w:ascii="Arial" w:hAnsi="Arial" w:cs="Arial"/>
                <w:sz w:val="22"/>
                <w:szCs w:val="22"/>
              </w:rPr>
            </w:pPr>
            <w:r w:rsidRPr="00D716ED">
              <w:rPr>
                <w:rFonts w:ascii="Arial" w:hAnsi="Arial" w:cs="Arial"/>
                <w:sz w:val="22"/>
                <w:szCs w:val="22"/>
              </w:rPr>
              <w:t>Interview Date</w:t>
            </w:r>
          </w:p>
        </w:tc>
        <w:tc>
          <w:tcPr>
            <w:tcW w:w="12487" w:type="dxa"/>
            <w:gridSpan w:val="3"/>
            <w:tcBorders>
              <w:bottom w:val="single" w:sz="4" w:space="0" w:color="auto"/>
            </w:tcBorders>
          </w:tcPr>
          <w:p w14:paraId="52DA04C3" w14:textId="77777777" w:rsidR="00D716ED" w:rsidRPr="00D716ED" w:rsidRDefault="00D716ED" w:rsidP="003F1737">
            <w:pPr>
              <w:rPr>
                <w:rFonts w:ascii="Arial" w:hAnsi="Arial" w:cs="Arial"/>
                <w:sz w:val="22"/>
                <w:szCs w:val="22"/>
              </w:rPr>
            </w:pPr>
          </w:p>
        </w:tc>
      </w:tr>
      <w:tr w:rsidR="00D716ED" w:rsidRPr="00D716ED" w14:paraId="2EFE245C" w14:textId="77777777" w:rsidTr="003F1737">
        <w:tc>
          <w:tcPr>
            <w:tcW w:w="15310" w:type="dxa"/>
            <w:gridSpan w:val="4"/>
          </w:tcPr>
          <w:p w14:paraId="38339C40" w14:textId="77777777" w:rsidR="00D716ED" w:rsidRPr="00D716ED" w:rsidRDefault="00D716ED" w:rsidP="003F1737">
            <w:pPr>
              <w:rPr>
                <w:rFonts w:ascii="Arial" w:hAnsi="Arial" w:cs="Arial"/>
                <w:sz w:val="22"/>
                <w:szCs w:val="22"/>
              </w:rPr>
            </w:pPr>
          </w:p>
        </w:tc>
      </w:tr>
      <w:tr w:rsidR="00D716ED" w:rsidRPr="00D716ED" w14:paraId="15BD28B8" w14:textId="77777777" w:rsidTr="003F1737">
        <w:tc>
          <w:tcPr>
            <w:tcW w:w="2823" w:type="dxa"/>
          </w:tcPr>
          <w:p w14:paraId="66C5A07B" w14:textId="77777777" w:rsidR="00D716ED" w:rsidRPr="00D716ED" w:rsidRDefault="00D716ED" w:rsidP="003F1737">
            <w:pPr>
              <w:rPr>
                <w:rFonts w:ascii="Arial" w:hAnsi="Arial" w:cs="Arial"/>
                <w:sz w:val="22"/>
                <w:szCs w:val="22"/>
              </w:rPr>
            </w:pPr>
            <w:r w:rsidRPr="00D716ED">
              <w:rPr>
                <w:rFonts w:ascii="Arial" w:hAnsi="Arial" w:cs="Arial"/>
                <w:sz w:val="22"/>
                <w:szCs w:val="22"/>
              </w:rPr>
              <w:t>Candidate Name</w:t>
            </w:r>
          </w:p>
        </w:tc>
        <w:tc>
          <w:tcPr>
            <w:tcW w:w="12487" w:type="dxa"/>
            <w:gridSpan w:val="3"/>
            <w:tcBorders>
              <w:bottom w:val="single" w:sz="4" w:space="0" w:color="auto"/>
            </w:tcBorders>
          </w:tcPr>
          <w:p w14:paraId="46AA7E54" w14:textId="77777777" w:rsidR="00D716ED" w:rsidRPr="00D716ED" w:rsidRDefault="00D716ED" w:rsidP="003F1737">
            <w:pPr>
              <w:rPr>
                <w:rFonts w:ascii="Arial" w:hAnsi="Arial" w:cs="Arial"/>
                <w:sz w:val="22"/>
                <w:szCs w:val="22"/>
              </w:rPr>
            </w:pPr>
          </w:p>
        </w:tc>
      </w:tr>
      <w:tr w:rsidR="00D716ED" w:rsidRPr="00D716ED" w14:paraId="075B213A" w14:textId="77777777" w:rsidTr="003F1737">
        <w:tc>
          <w:tcPr>
            <w:tcW w:w="15310" w:type="dxa"/>
            <w:gridSpan w:val="4"/>
          </w:tcPr>
          <w:p w14:paraId="14CFEA45" w14:textId="77777777" w:rsidR="00D716ED" w:rsidRPr="00D716ED" w:rsidRDefault="00D716ED" w:rsidP="003F1737">
            <w:pPr>
              <w:rPr>
                <w:rFonts w:ascii="Arial" w:hAnsi="Arial" w:cs="Arial"/>
                <w:sz w:val="22"/>
                <w:szCs w:val="22"/>
              </w:rPr>
            </w:pPr>
            <w:r w:rsidRPr="00D716ED">
              <w:rPr>
                <w:rFonts w:ascii="Arial" w:hAnsi="Arial" w:cs="Arial"/>
                <w:sz w:val="22"/>
                <w:szCs w:val="22"/>
              </w:rPr>
              <w:t xml:space="preserve"> </w:t>
            </w:r>
          </w:p>
        </w:tc>
      </w:tr>
      <w:tr w:rsidR="00D716ED" w:rsidRPr="00D716ED" w14:paraId="05988A48" w14:textId="77777777" w:rsidTr="003F1737">
        <w:tc>
          <w:tcPr>
            <w:tcW w:w="2823" w:type="dxa"/>
          </w:tcPr>
          <w:p w14:paraId="4E165E79" w14:textId="77777777" w:rsidR="00D716ED" w:rsidRPr="00D716ED" w:rsidRDefault="00D716ED" w:rsidP="003F1737">
            <w:pPr>
              <w:rPr>
                <w:rFonts w:ascii="Arial" w:hAnsi="Arial" w:cs="Arial"/>
                <w:sz w:val="22"/>
                <w:szCs w:val="22"/>
              </w:rPr>
            </w:pPr>
            <w:r w:rsidRPr="00D716ED">
              <w:rPr>
                <w:rFonts w:ascii="Arial" w:hAnsi="Arial" w:cs="Arial"/>
                <w:sz w:val="22"/>
                <w:szCs w:val="22"/>
              </w:rPr>
              <w:t>Interview Panel</w:t>
            </w:r>
          </w:p>
        </w:tc>
        <w:tc>
          <w:tcPr>
            <w:tcW w:w="12487" w:type="dxa"/>
            <w:gridSpan w:val="3"/>
            <w:tcBorders>
              <w:bottom w:val="single" w:sz="4" w:space="0" w:color="auto"/>
            </w:tcBorders>
          </w:tcPr>
          <w:p w14:paraId="4B332ED5" w14:textId="77777777" w:rsidR="00D716ED" w:rsidRPr="00D716ED" w:rsidRDefault="00D716ED" w:rsidP="003F1737">
            <w:pPr>
              <w:rPr>
                <w:rFonts w:ascii="Arial" w:hAnsi="Arial" w:cs="Arial"/>
                <w:sz w:val="22"/>
                <w:szCs w:val="22"/>
              </w:rPr>
            </w:pPr>
          </w:p>
        </w:tc>
      </w:tr>
    </w:tbl>
    <w:p w14:paraId="47FDAB05" w14:textId="77777777" w:rsidR="00D716ED" w:rsidRPr="00D716ED" w:rsidRDefault="00D716ED" w:rsidP="00D716ED">
      <w:pPr>
        <w:spacing w:after="0" w:line="240" w:lineRule="auto"/>
        <w:rPr>
          <w:rFonts w:ascii="Arial" w:hAnsi="Arial" w:cs="Arial"/>
          <w:b/>
          <w:sz w:val="24"/>
          <w:szCs w:val="24"/>
        </w:rPr>
      </w:pPr>
    </w:p>
    <w:tbl>
      <w:tblPr>
        <w:tblStyle w:val="TableGrid3"/>
        <w:tblW w:w="15310" w:type="dxa"/>
        <w:tblInd w:w="-709" w:type="dxa"/>
        <w:tblLook w:val="04A0" w:firstRow="1" w:lastRow="0" w:firstColumn="1" w:lastColumn="0" w:noHBand="0" w:noVBand="1"/>
      </w:tblPr>
      <w:tblGrid>
        <w:gridCol w:w="2904"/>
        <w:gridCol w:w="771"/>
        <w:gridCol w:w="1038"/>
        <w:gridCol w:w="1939"/>
        <w:gridCol w:w="1939"/>
        <w:gridCol w:w="1939"/>
        <w:gridCol w:w="1939"/>
        <w:gridCol w:w="2841"/>
      </w:tblGrid>
      <w:tr w:rsidR="00D716ED" w:rsidRPr="00D716ED" w14:paraId="06284704" w14:textId="77777777" w:rsidTr="003F1737">
        <w:tc>
          <w:tcPr>
            <w:tcW w:w="2904" w:type="dxa"/>
            <w:tcBorders>
              <w:top w:val="nil"/>
              <w:left w:val="nil"/>
            </w:tcBorders>
            <w:vAlign w:val="center"/>
          </w:tcPr>
          <w:p w14:paraId="6996C7DD" w14:textId="77777777" w:rsidR="00D716ED" w:rsidRPr="00D716ED" w:rsidRDefault="00D716ED" w:rsidP="003F1737">
            <w:pPr>
              <w:rPr>
                <w:rFonts w:ascii="Arial" w:hAnsi="Arial" w:cs="Arial"/>
                <w:sz w:val="24"/>
                <w:szCs w:val="24"/>
              </w:rPr>
            </w:pPr>
            <w:r w:rsidRPr="00D716ED">
              <w:rPr>
                <w:rFonts w:ascii="Arial" w:hAnsi="Arial" w:cs="Arial"/>
                <w:b/>
                <w:sz w:val="24"/>
                <w:szCs w:val="24"/>
              </w:rPr>
              <w:t>Assessment Areas</w:t>
            </w:r>
          </w:p>
        </w:tc>
        <w:tc>
          <w:tcPr>
            <w:tcW w:w="1809" w:type="dxa"/>
            <w:gridSpan w:val="2"/>
          </w:tcPr>
          <w:p w14:paraId="587E5C73"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No Evidence / Not Applicable</w:t>
            </w:r>
          </w:p>
        </w:tc>
        <w:tc>
          <w:tcPr>
            <w:tcW w:w="1939" w:type="dxa"/>
          </w:tcPr>
          <w:p w14:paraId="02AD8897"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Clearly Misses Requirements</w:t>
            </w:r>
          </w:p>
        </w:tc>
        <w:tc>
          <w:tcPr>
            <w:tcW w:w="1939" w:type="dxa"/>
          </w:tcPr>
          <w:p w14:paraId="565DB00B"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Less than Requirements</w:t>
            </w:r>
          </w:p>
        </w:tc>
        <w:tc>
          <w:tcPr>
            <w:tcW w:w="1939" w:type="dxa"/>
          </w:tcPr>
          <w:p w14:paraId="63376FC3"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Meets Requirements</w:t>
            </w:r>
          </w:p>
        </w:tc>
        <w:tc>
          <w:tcPr>
            <w:tcW w:w="1939" w:type="dxa"/>
          </w:tcPr>
          <w:p w14:paraId="60C76D8B"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Exceeds Requirements</w:t>
            </w:r>
          </w:p>
        </w:tc>
        <w:tc>
          <w:tcPr>
            <w:tcW w:w="2841" w:type="dxa"/>
          </w:tcPr>
          <w:p w14:paraId="5DC2684D"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Far Exceeds Requirements</w:t>
            </w:r>
          </w:p>
        </w:tc>
      </w:tr>
      <w:tr w:rsidR="00D716ED" w:rsidRPr="00D716ED" w14:paraId="19EFBD66" w14:textId="77777777" w:rsidTr="003F1737">
        <w:tc>
          <w:tcPr>
            <w:tcW w:w="2904" w:type="dxa"/>
          </w:tcPr>
          <w:p w14:paraId="52390D4A" w14:textId="77777777" w:rsidR="00D716ED" w:rsidRPr="00D716ED" w:rsidRDefault="00D716ED" w:rsidP="003F1737">
            <w:pPr>
              <w:rPr>
                <w:rFonts w:ascii="Arial" w:hAnsi="Arial" w:cs="Arial"/>
              </w:rPr>
            </w:pPr>
            <w:r w:rsidRPr="00D716ED">
              <w:rPr>
                <w:rFonts w:ascii="Arial" w:hAnsi="Arial" w:cs="Arial"/>
              </w:rPr>
              <w:t>Application Form:</w:t>
            </w:r>
          </w:p>
          <w:p w14:paraId="71BFA97F" w14:textId="77777777" w:rsidR="00D716ED" w:rsidRPr="00D716ED" w:rsidRDefault="00D716ED" w:rsidP="003F1737">
            <w:pPr>
              <w:rPr>
                <w:rFonts w:ascii="Arial" w:hAnsi="Arial" w:cs="Arial"/>
              </w:rPr>
            </w:pPr>
            <w:r w:rsidRPr="00D716ED">
              <w:rPr>
                <w:rFonts w:ascii="Arial" w:hAnsi="Arial" w:cs="Arial"/>
              </w:rPr>
              <w:t>- Content</w:t>
            </w:r>
          </w:p>
          <w:p w14:paraId="60D65044" w14:textId="77777777" w:rsidR="00D716ED" w:rsidRPr="00D716ED" w:rsidRDefault="00D716ED" w:rsidP="003F1737">
            <w:pPr>
              <w:rPr>
                <w:rFonts w:ascii="Arial" w:hAnsi="Arial" w:cs="Arial"/>
              </w:rPr>
            </w:pPr>
            <w:r w:rsidRPr="00D716ED">
              <w:rPr>
                <w:rFonts w:ascii="Arial" w:hAnsi="Arial" w:cs="Arial"/>
              </w:rPr>
              <w:t>- Style</w:t>
            </w:r>
          </w:p>
          <w:p w14:paraId="18D22689" w14:textId="77777777" w:rsidR="00D716ED" w:rsidRPr="00D716ED" w:rsidRDefault="00D716ED" w:rsidP="003F1737">
            <w:pPr>
              <w:rPr>
                <w:rFonts w:ascii="Arial" w:hAnsi="Arial" w:cs="Arial"/>
              </w:rPr>
            </w:pPr>
            <w:r w:rsidRPr="00D716ED">
              <w:rPr>
                <w:rFonts w:ascii="Arial" w:hAnsi="Arial" w:cs="Arial"/>
              </w:rPr>
              <w:t>- Clarity of Info</w:t>
            </w:r>
          </w:p>
        </w:tc>
        <w:tc>
          <w:tcPr>
            <w:tcW w:w="1809" w:type="dxa"/>
            <w:gridSpan w:val="2"/>
          </w:tcPr>
          <w:p w14:paraId="511D037A" w14:textId="77777777" w:rsidR="00D716ED" w:rsidRPr="00D716ED" w:rsidRDefault="00D716ED" w:rsidP="003F1737">
            <w:pPr>
              <w:jc w:val="center"/>
              <w:rPr>
                <w:rFonts w:ascii="Arial" w:hAnsi="Arial" w:cs="Arial"/>
                <w:sz w:val="24"/>
                <w:szCs w:val="24"/>
              </w:rPr>
            </w:pPr>
          </w:p>
        </w:tc>
        <w:tc>
          <w:tcPr>
            <w:tcW w:w="1939" w:type="dxa"/>
          </w:tcPr>
          <w:p w14:paraId="611B3184" w14:textId="77777777" w:rsidR="00D716ED" w:rsidRPr="00D716ED" w:rsidRDefault="00D716ED" w:rsidP="003F1737">
            <w:pPr>
              <w:jc w:val="center"/>
              <w:rPr>
                <w:rFonts w:ascii="Arial" w:hAnsi="Arial" w:cs="Arial"/>
                <w:sz w:val="24"/>
                <w:szCs w:val="24"/>
              </w:rPr>
            </w:pPr>
          </w:p>
        </w:tc>
        <w:tc>
          <w:tcPr>
            <w:tcW w:w="1939" w:type="dxa"/>
          </w:tcPr>
          <w:p w14:paraId="6B4778C1" w14:textId="77777777" w:rsidR="00D716ED" w:rsidRPr="00D716ED" w:rsidRDefault="00D716ED" w:rsidP="003F1737">
            <w:pPr>
              <w:jc w:val="center"/>
              <w:rPr>
                <w:rFonts w:ascii="Arial" w:hAnsi="Arial" w:cs="Arial"/>
                <w:sz w:val="24"/>
                <w:szCs w:val="24"/>
              </w:rPr>
            </w:pPr>
          </w:p>
        </w:tc>
        <w:tc>
          <w:tcPr>
            <w:tcW w:w="1939" w:type="dxa"/>
          </w:tcPr>
          <w:p w14:paraId="2FF08238" w14:textId="77777777" w:rsidR="00D716ED" w:rsidRPr="00D716ED" w:rsidRDefault="00D716ED" w:rsidP="003F1737">
            <w:pPr>
              <w:jc w:val="center"/>
              <w:rPr>
                <w:rFonts w:ascii="Arial" w:hAnsi="Arial" w:cs="Arial"/>
                <w:sz w:val="24"/>
                <w:szCs w:val="24"/>
              </w:rPr>
            </w:pPr>
          </w:p>
        </w:tc>
        <w:tc>
          <w:tcPr>
            <w:tcW w:w="1939" w:type="dxa"/>
          </w:tcPr>
          <w:p w14:paraId="38C06CCB" w14:textId="77777777" w:rsidR="00D716ED" w:rsidRPr="00D716ED" w:rsidRDefault="00D716ED" w:rsidP="003F1737">
            <w:pPr>
              <w:jc w:val="center"/>
              <w:rPr>
                <w:rFonts w:ascii="Arial" w:hAnsi="Arial" w:cs="Arial"/>
                <w:sz w:val="24"/>
                <w:szCs w:val="24"/>
              </w:rPr>
            </w:pPr>
          </w:p>
        </w:tc>
        <w:tc>
          <w:tcPr>
            <w:tcW w:w="2841" w:type="dxa"/>
          </w:tcPr>
          <w:p w14:paraId="491A8867" w14:textId="77777777" w:rsidR="00D716ED" w:rsidRPr="00D716ED" w:rsidRDefault="00D716ED" w:rsidP="003F1737">
            <w:pPr>
              <w:jc w:val="center"/>
              <w:rPr>
                <w:rFonts w:ascii="Arial" w:hAnsi="Arial" w:cs="Arial"/>
                <w:sz w:val="24"/>
                <w:szCs w:val="24"/>
              </w:rPr>
            </w:pPr>
          </w:p>
        </w:tc>
      </w:tr>
      <w:tr w:rsidR="00D716ED" w:rsidRPr="00D716ED" w14:paraId="7B0D5E80" w14:textId="77777777" w:rsidTr="003F1737">
        <w:tc>
          <w:tcPr>
            <w:tcW w:w="2904" w:type="dxa"/>
          </w:tcPr>
          <w:p w14:paraId="1D41ADB3" w14:textId="77777777" w:rsidR="00D716ED" w:rsidRPr="00D716ED" w:rsidRDefault="00D716ED" w:rsidP="003F1737">
            <w:pPr>
              <w:rPr>
                <w:rFonts w:ascii="Arial" w:hAnsi="Arial" w:cs="Arial"/>
              </w:rPr>
            </w:pPr>
            <w:r w:rsidRPr="00D716ED">
              <w:rPr>
                <w:rFonts w:ascii="Arial" w:hAnsi="Arial" w:cs="Arial"/>
              </w:rPr>
              <w:t xml:space="preserve">Presentation </w:t>
            </w:r>
          </w:p>
          <w:p w14:paraId="7BB175FA" w14:textId="77777777" w:rsidR="00D716ED" w:rsidRPr="00D716ED" w:rsidRDefault="00D716ED" w:rsidP="003F1737">
            <w:pPr>
              <w:rPr>
                <w:rFonts w:ascii="Arial" w:hAnsi="Arial" w:cs="Arial"/>
              </w:rPr>
            </w:pPr>
            <w:r w:rsidRPr="00D716ED">
              <w:rPr>
                <w:rFonts w:ascii="Arial" w:hAnsi="Arial" w:cs="Arial"/>
              </w:rPr>
              <w:t>(</w:t>
            </w:r>
            <w:proofErr w:type="gramStart"/>
            <w:r w:rsidRPr="00D716ED">
              <w:rPr>
                <w:rFonts w:ascii="Arial" w:hAnsi="Arial" w:cs="Arial"/>
              </w:rPr>
              <w:t>if</w:t>
            </w:r>
            <w:proofErr w:type="gramEnd"/>
            <w:r w:rsidRPr="00D716ED">
              <w:rPr>
                <w:rFonts w:ascii="Arial" w:hAnsi="Arial" w:cs="Arial"/>
              </w:rPr>
              <w:t xml:space="preserve"> applicable): </w:t>
            </w:r>
          </w:p>
          <w:p w14:paraId="620802BC" w14:textId="77777777" w:rsidR="00D716ED" w:rsidRPr="00D716ED" w:rsidRDefault="00D716ED" w:rsidP="003F1737">
            <w:pPr>
              <w:rPr>
                <w:rFonts w:ascii="Arial" w:hAnsi="Arial" w:cs="Arial"/>
              </w:rPr>
            </w:pPr>
            <w:r w:rsidRPr="00D716ED">
              <w:rPr>
                <w:rFonts w:ascii="Arial" w:hAnsi="Arial" w:cs="Arial"/>
              </w:rPr>
              <w:t xml:space="preserve">- Content </w:t>
            </w:r>
          </w:p>
          <w:p w14:paraId="685DDD81" w14:textId="77777777" w:rsidR="00D716ED" w:rsidRPr="00D716ED" w:rsidRDefault="00D716ED" w:rsidP="003F1737">
            <w:pPr>
              <w:rPr>
                <w:rFonts w:ascii="Arial" w:hAnsi="Arial" w:cs="Arial"/>
              </w:rPr>
            </w:pPr>
            <w:r w:rsidRPr="00D716ED">
              <w:rPr>
                <w:rFonts w:ascii="Arial" w:hAnsi="Arial" w:cs="Arial"/>
              </w:rPr>
              <w:t>- Style/Skills</w:t>
            </w:r>
          </w:p>
        </w:tc>
        <w:tc>
          <w:tcPr>
            <w:tcW w:w="1809" w:type="dxa"/>
            <w:gridSpan w:val="2"/>
          </w:tcPr>
          <w:p w14:paraId="74079DB0" w14:textId="77777777" w:rsidR="00D716ED" w:rsidRPr="00D716ED" w:rsidRDefault="00D716ED" w:rsidP="003F1737">
            <w:pPr>
              <w:jc w:val="center"/>
              <w:rPr>
                <w:rFonts w:ascii="Arial" w:hAnsi="Arial" w:cs="Arial"/>
                <w:sz w:val="24"/>
                <w:szCs w:val="24"/>
              </w:rPr>
            </w:pPr>
          </w:p>
        </w:tc>
        <w:tc>
          <w:tcPr>
            <w:tcW w:w="1939" w:type="dxa"/>
          </w:tcPr>
          <w:p w14:paraId="6339647E" w14:textId="77777777" w:rsidR="00D716ED" w:rsidRPr="00D716ED" w:rsidRDefault="00D716ED" w:rsidP="003F1737">
            <w:pPr>
              <w:jc w:val="center"/>
              <w:rPr>
                <w:rFonts w:ascii="Arial" w:hAnsi="Arial" w:cs="Arial"/>
                <w:sz w:val="24"/>
                <w:szCs w:val="24"/>
              </w:rPr>
            </w:pPr>
          </w:p>
        </w:tc>
        <w:tc>
          <w:tcPr>
            <w:tcW w:w="1939" w:type="dxa"/>
          </w:tcPr>
          <w:p w14:paraId="2BD123D8" w14:textId="77777777" w:rsidR="00D716ED" w:rsidRPr="00D716ED" w:rsidRDefault="00D716ED" w:rsidP="003F1737">
            <w:pPr>
              <w:jc w:val="center"/>
              <w:rPr>
                <w:rFonts w:ascii="Arial" w:hAnsi="Arial" w:cs="Arial"/>
                <w:sz w:val="24"/>
                <w:szCs w:val="24"/>
              </w:rPr>
            </w:pPr>
          </w:p>
        </w:tc>
        <w:tc>
          <w:tcPr>
            <w:tcW w:w="1939" w:type="dxa"/>
          </w:tcPr>
          <w:p w14:paraId="1158E8CB" w14:textId="77777777" w:rsidR="00D716ED" w:rsidRPr="00D716ED" w:rsidRDefault="00D716ED" w:rsidP="003F1737">
            <w:pPr>
              <w:jc w:val="center"/>
              <w:rPr>
                <w:rFonts w:ascii="Arial" w:hAnsi="Arial" w:cs="Arial"/>
                <w:sz w:val="24"/>
                <w:szCs w:val="24"/>
              </w:rPr>
            </w:pPr>
          </w:p>
        </w:tc>
        <w:tc>
          <w:tcPr>
            <w:tcW w:w="1939" w:type="dxa"/>
          </w:tcPr>
          <w:p w14:paraId="1AE766A0" w14:textId="77777777" w:rsidR="00D716ED" w:rsidRPr="00D716ED" w:rsidRDefault="00D716ED" w:rsidP="003F1737">
            <w:pPr>
              <w:jc w:val="center"/>
              <w:rPr>
                <w:rFonts w:ascii="Arial" w:hAnsi="Arial" w:cs="Arial"/>
                <w:sz w:val="24"/>
                <w:szCs w:val="24"/>
              </w:rPr>
            </w:pPr>
          </w:p>
        </w:tc>
        <w:tc>
          <w:tcPr>
            <w:tcW w:w="2841" w:type="dxa"/>
          </w:tcPr>
          <w:p w14:paraId="3A58C86A" w14:textId="77777777" w:rsidR="00D716ED" w:rsidRPr="00D716ED" w:rsidRDefault="00D716ED" w:rsidP="003F1737">
            <w:pPr>
              <w:jc w:val="center"/>
              <w:rPr>
                <w:rFonts w:ascii="Arial" w:hAnsi="Arial" w:cs="Arial"/>
                <w:sz w:val="24"/>
                <w:szCs w:val="24"/>
              </w:rPr>
            </w:pPr>
          </w:p>
        </w:tc>
      </w:tr>
      <w:tr w:rsidR="00D716ED" w:rsidRPr="00D716ED" w14:paraId="60F71877" w14:textId="77777777" w:rsidTr="003F1737">
        <w:tc>
          <w:tcPr>
            <w:tcW w:w="2904" w:type="dxa"/>
          </w:tcPr>
          <w:p w14:paraId="4AEF4617" w14:textId="77777777" w:rsidR="00D716ED" w:rsidRPr="00D716ED" w:rsidRDefault="00D716ED" w:rsidP="003F1737">
            <w:pPr>
              <w:rPr>
                <w:rFonts w:ascii="Arial" w:hAnsi="Arial" w:cs="Arial"/>
              </w:rPr>
            </w:pPr>
            <w:r w:rsidRPr="00D716ED">
              <w:rPr>
                <w:rFonts w:ascii="Arial" w:hAnsi="Arial" w:cs="Arial"/>
              </w:rPr>
              <w:t xml:space="preserve">Test/set questions </w:t>
            </w:r>
          </w:p>
          <w:p w14:paraId="5860C848" w14:textId="77777777" w:rsidR="00D716ED" w:rsidRPr="00D716ED" w:rsidRDefault="00D716ED" w:rsidP="003F1737">
            <w:pPr>
              <w:rPr>
                <w:rFonts w:ascii="Arial" w:hAnsi="Arial" w:cs="Arial"/>
              </w:rPr>
            </w:pPr>
            <w:r w:rsidRPr="00D716ED">
              <w:rPr>
                <w:rFonts w:ascii="Arial" w:hAnsi="Arial" w:cs="Arial"/>
              </w:rPr>
              <w:t>(</w:t>
            </w:r>
            <w:proofErr w:type="gramStart"/>
            <w:r w:rsidRPr="00D716ED">
              <w:rPr>
                <w:rFonts w:ascii="Arial" w:hAnsi="Arial" w:cs="Arial"/>
              </w:rPr>
              <w:t>if</w:t>
            </w:r>
            <w:proofErr w:type="gramEnd"/>
            <w:r w:rsidRPr="00D716ED">
              <w:rPr>
                <w:rFonts w:ascii="Arial" w:hAnsi="Arial" w:cs="Arial"/>
              </w:rPr>
              <w:t xml:space="preserve"> applicable): </w:t>
            </w:r>
          </w:p>
          <w:p w14:paraId="13F04987" w14:textId="77777777" w:rsidR="00D716ED" w:rsidRPr="00D716ED" w:rsidRDefault="00D716ED" w:rsidP="003F1737">
            <w:pPr>
              <w:rPr>
                <w:rFonts w:ascii="Arial" w:hAnsi="Arial" w:cs="Arial"/>
              </w:rPr>
            </w:pPr>
            <w:r w:rsidRPr="00D716ED">
              <w:rPr>
                <w:rFonts w:ascii="Arial" w:hAnsi="Arial" w:cs="Arial"/>
              </w:rPr>
              <w:t xml:space="preserve">- Responses </w:t>
            </w:r>
          </w:p>
          <w:p w14:paraId="04416B95" w14:textId="77777777" w:rsidR="00D716ED" w:rsidRPr="00D716ED" w:rsidRDefault="00D716ED" w:rsidP="003F1737">
            <w:pPr>
              <w:rPr>
                <w:rFonts w:ascii="Arial" w:hAnsi="Arial" w:cs="Arial"/>
              </w:rPr>
            </w:pPr>
            <w:r w:rsidRPr="00D716ED">
              <w:rPr>
                <w:rFonts w:ascii="Arial" w:hAnsi="Arial" w:cs="Arial"/>
              </w:rPr>
              <w:t>- Overall Assessment</w:t>
            </w:r>
          </w:p>
        </w:tc>
        <w:tc>
          <w:tcPr>
            <w:tcW w:w="1809" w:type="dxa"/>
            <w:gridSpan w:val="2"/>
          </w:tcPr>
          <w:p w14:paraId="5CC8D4B2" w14:textId="77777777" w:rsidR="00D716ED" w:rsidRPr="00D716ED" w:rsidRDefault="00D716ED" w:rsidP="003F1737">
            <w:pPr>
              <w:jc w:val="center"/>
              <w:rPr>
                <w:rFonts w:ascii="Arial" w:hAnsi="Arial" w:cs="Arial"/>
                <w:sz w:val="24"/>
                <w:szCs w:val="24"/>
              </w:rPr>
            </w:pPr>
          </w:p>
        </w:tc>
        <w:tc>
          <w:tcPr>
            <w:tcW w:w="1939" w:type="dxa"/>
          </w:tcPr>
          <w:p w14:paraId="1F9498E4" w14:textId="77777777" w:rsidR="00D716ED" w:rsidRPr="00D716ED" w:rsidRDefault="00D716ED" w:rsidP="003F1737">
            <w:pPr>
              <w:jc w:val="center"/>
              <w:rPr>
                <w:rFonts w:ascii="Arial" w:hAnsi="Arial" w:cs="Arial"/>
                <w:sz w:val="24"/>
                <w:szCs w:val="24"/>
              </w:rPr>
            </w:pPr>
          </w:p>
        </w:tc>
        <w:tc>
          <w:tcPr>
            <w:tcW w:w="1939" w:type="dxa"/>
          </w:tcPr>
          <w:p w14:paraId="22BA2FB5" w14:textId="77777777" w:rsidR="00D716ED" w:rsidRPr="00D716ED" w:rsidRDefault="00D716ED" w:rsidP="003F1737">
            <w:pPr>
              <w:jc w:val="center"/>
              <w:rPr>
                <w:rFonts w:ascii="Arial" w:hAnsi="Arial" w:cs="Arial"/>
                <w:sz w:val="24"/>
                <w:szCs w:val="24"/>
              </w:rPr>
            </w:pPr>
          </w:p>
        </w:tc>
        <w:tc>
          <w:tcPr>
            <w:tcW w:w="1939" w:type="dxa"/>
          </w:tcPr>
          <w:p w14:paraId="5BC4F42A" w14:textId="77777777" w:rsidR="00D716ED" w:rsidRPr="00D716ED" w:rsidRDefault="00D716ED" w:rsidP="003F1737">
            <w:pPr>
              <w:jc w:val="center"/>
              <w:rPr>
                <w:rFonts w:ascii="Arial" w:hAnsi="Arial" w:cs="Arial"/>
                <w:sz w:val="24"/>
                <w:szCs w:val="24"/>
              </w:rPr>
            </w:pPr>
          </w:p>
        </w:tc>
        <w:tc>
          <w:tcPr>
            <w:tcW w:w="1939" w:type="dxa"/>
          </w:tcPr>
          <w:p w14:paraId="2DD7DF0D" w14:textId="77777777" w:rsidR="00D716ED" w:rsidRPr="00D716ED" w:rsidRDefault="00D716ED" w:rsidP="003F1737">
            <w:pPr>
              <w:jc w:val="center"/>
              <w:rPr>
                <w:rFonts w:ascii="Arial" w:hAnsi="Arial" w:cs="Arial"/>
                <w:sz w:val="24"/>
                <w:szCs w:val="24"/>
              </w:rPr>
            </w:pPr>
          </w:p>
        </w:tc>
        <w:tc>
          <w:tcPr>
            <w:tcW w:w="2841" w:type="dxa"/>
          </w:tcPr>
          <w:p w14:paraId="4D94CFDC" w14:textId="77777777" w:rsidR="00D716ED" w:rsidRPr="00D716ED" w:rsidRDefault="00D716ED" w:rsidP="003F1737">
            <w:pPr>
              <w:jc w:val="center"/>
              <w:rPr>
                <w:rFonts w:ascii="Arial" w:hAnsi="Arial" w:cs="Arial"/>
                <w:sz w:val="24"/>
                <w:szCs w:val="24"/>
              </w:rPr>
            </w:pPr>
          </w:p>
        </w:tc>
      </w:tr>
      <w:tr w:rsidR="00D716ED" w:rsidRPr="00D716ED" w14:paraId="1486A62D" w14:textId="77777777" w:rsidTr="003F1737">
        <w:tc>
          <w:tcPr>
            <w:tcW w:w="2904" w:type="dxa"/>
          </w:tcPr>
          <w:p w14:paraId="02727C81" w14:textId="77777777" w:rsidR="00D716ED" w:rsidRPr="00D716ED" w:rsidRDefault="00D716ED" w:rsidP="003F1737">
            <w:pPr>
              <w:rPr>
                <w:rFonts w:ascii="Arial" w:hAnsi="Arial" w:cs="Arial"/>
              </w:rPr>
            </w:pPr>
            <w:r w:rsidRPr="00D716ED">
              <w:rPr>
                <w:rFonts w:ascii="Arial" w:hAnsi="Arial" w:cs="Arial"/>
              </w:rPr>
              <w:t>Response to Interview Questions</w:t>
            </w:r>
          </w:p>
        </w:tc>
        <w:tc>
          <w:tcPr>
            <w:tcW w:w="1809" w:type="dxa"/>
            <w:gridSpan w:val="2"/>
          </w:tcPr>
          <w:p w14:paraId="7D1F0A38" w14:textId="77777777" w:rsidR="00D716ED" w:rsidRPr="00D716ED" w:rsidRDefault="00D716ED" w:rsidP="003F1737">
            <w:pPr>
              <w:jc w:val="center"/>
              <w:rPr>
                <w:rFonts w:ascii="Arial" w:hAnsi="Arial" w:cs="Arial"/>
                <w:sz w:val="24"/>
                <w:szCs w:val="24"/>
              </w:rPr>
            </w:pPr>
          </w:p>
        </w:tc>
        <w:tc>
          <w:tcPr>
            <w:tcW w:w="1939" w:type="dxa"/>
          </w:tcPr>
          <w:p w14:paraId="2AD810BE" w14:textId="77777777" w:rsidR="00D716ED" w:rsidRPr="00D716ED" w:rsidRDefault="00D716ED" w:rsidP="003F1737">
            <w:pPr>
              <w:jc w:val="center"/>
              <w:rPr>
                <w:rFonts w:ascii="Arial" w:hAnsi="Arial" w:cs="Arial"/>
                <w:sz w:val="24"/>
                <w:szCs w:val="24"/>
              </w:rPr>
            </w:pPr>
          </w:p>
        </w:tc>
        <w:tc>
          <w:tcPr>
            <w:tcW w:w="1939" w:type="dxa"/>
          </w:tcPr>
          <w:p w14:paraId="3E06FFF2" w14:textId="77777777" w:rsidR="00D716ED" w:rsidRPr="00D716ED" w:rsidRDefault="00D716ED" w:rsidP="003F1737">
            <w:pPr>
              <w:jc w:val="center"/>
              <w:rPr>
                <w:rFonts w:ascii="Arial" w:hAnsi="Arial" w:cs="Arial"/>
                <w:sz w:val="24"/>
                <w:szCs w:val="24"/>
              </w:rPr>
            </w:pPr>
          </w:p>
        </w:tc>
        <w:tc>
          <w:tcPr>
            <w:tcW w:w="1939" w:type="dxa"/>
          </w:tcPr>
          <w:p w14:paraId="2D95C639" w14:textId="77777777" w:rsidR="00D716ED" w:rsidRPr="00D716ED" w:rsidRDefault="00D716ED" w:rsidP="003F1737">
            <w:pPr>
              <w:jc w:val="center"/>
              <w:rPr>
                <w:rFonts w:ascii="Arial" w:hAnsi="Arial" w:cs="Arial"/>
                <w:sz w:val="24"/>
                <w:szCs w:val="24"/>
              </w:rPr>
            </w:pPr>
          </w:p>
        </w:tc>
        <w:tc>
          <w:tcPr>
            <w:tcW w:w="1939" w:type="dxa"/>
          </w:tcPr>
          <w:p w14:paraId="65E25458" w14:textId="77777777" w:rsidR="00D716ED" w:rsidRPr="00D716ED" w:rsidRDefault="00D716ED" w:rsidP="003F1737">
            <w:pPr>
              <w:jc w:val="center"/>
              <w:rPr>
                <w:rFonts w:ascii="Arial" w:hAnsi="Arial" w:cs="Arial"/>
                <w:sz w:val="24"/>
                <w:szCs w:val="24"/>
              </w:rPr>
            </w:pPr>
          </w:p>
        </w:tc>
        <w:tc>
          <w:tcPr>
            <w:tcW w:w="2841" w:type="dxa"/>
          </w:tcPr>
          <w:p w14:paraId="36CA936E" w14:textId="77777777" w:rsidR="00D716ED" w:rsidRPr="00D716ED" w:rsidRDefault="00D716ED" w:rsidP="003F1737">
            <w:pPr>
              <w:jc w:val="center"/>
              <w:rPr>
                <w:rFonts w:ascii="Arial" w:hAnsi="Arial" w:cs="Arial"/>
                <w:sz w:val="24"/>
                <w:szCs w:val="24"/>
              </w:rPr>
            </w:pPr>
          </w:p>
        </w:tc>
      </w:tr>
      <w:tr w:rsidR="00D716ED" w:rsidRPr="00D716ED" w14:paraId="553F765E" w14:textId="77777777" w:rsidTr="003F1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75" w:type="dxa"/>
            <w:gridSpan w:val="2"/>
          </w:tcPr>
          <w:p w14:paraId="0CA1BD34" w14:textId="77777777" w:rsidR="00D716ED" w:rsidRPr="00D716ED" w:rsidRDefault="00D716ED" w:rsidP="003F1737">
            <w:pPr>
              <w:rPr>
                <w:rFonts w:ascii="Arial" w:hAnsi="Arial" w:cs="Arial"/>
                <w:b/>
                <w:sz w:val="22"/>
                <w:szCs w:val="22"/>
              </w:rPr>
            </w:pPr>
            <w:r w:rsidRPr="00D716ED">
              <w:rPr>
                <w:rFonts w:ascii="Arial" w:hAnsi="Arial" w:cs="Arial"/>
                <w:b/>
                <w:sz w:val="22"/>
                <w:szCs w:val="22"/>
              </w:rPr>
              <w:t xml:space="preserve">Assessment Area Comments </w:t>
            </w:r>
          </w:p>
        </w:tc>
        <w:tc>
          <w:tcPr>
            <w:tcW w:w="11635" w:type="dxa"/>
            <w:gridSpan w:val="6"/>
            <w:tcBorders>
              <w:bottom w:val="single" w:sz="4" w:space="0" w:color="auto"/>
            </w:tcBorders>
          </w:tcPr>
          <w:p w14:paraId="33E437DA" w14:textId="77777777" w:rsidR="00D716ED" w:rsidRPr="00D716ED" w:rsidRDefault="00D716ED" w:rsidP="003F1737">
            <w:pPr>
              <w:rPr>
                <w:rFonts w:ascii="Arial" w:hAnsi="Arial" w:cs="Arial"/>
                <w:sz w:val="22"/>
                <w:szCs w:val="22"/>
              </w:rPr>
            </w:pPr>
          </w:p>
        </w:tc>
      </w:tr>
      <w:tr w:rsidR="00D716ED" w:rsidRPr="00D716ED" w14:paraId="6668599E" w14:textId="77777777" w:rsidTr="003F1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75" w:type="dxa"/>
            <w:gridSpan w:val="2"/>
          </w:tcPr>
          <w:p w14:paraId="7EACDB9F" w14:textId="77777777" w:rsidR="00D716ED" w:rsidRPr="00D716ED" w:rsidRDefault="00D716ED" w:rsidP="003F1737">
            <w:pPr>
              <w:rPr>
                <w:rFonts w:ascii="Arial" w:hAnsi="Arial" w:cs="Arial"/>
                <w:b/>
                <w:sz w:val="22"/>
                <w:szCs w:val="22"/>
              </w:rPr>
            </w:pPr>
          </w:p>
        </w:tc>
        <w:tc>
          <w:tcPr>
            <w:tcW w:w="11635" w:type="dxa"/>
            <w:gridSpan w:val="6"/>
            <w:tcBorders>
              <w:top w:val="single" w:sz="4" w:space="0" w:color="auto"/>
              <w:bottom w:val="single" w:sz="4" w:space="0" w:color="auto"/>
            </w:tcBorders>
          </w:tcPr>
          <w:p w14:paraId="48725D0B" w14:textId="77777777" w:rsidR="00D716ED" w:rsidRPr="00D716ED" w:rsidRDefault="00D716ED" w:rsidP="003F1737">
            <w:pPr>
              <w:rPr>
                <w:rFonts w:ascii="Arial" w:hAnsi="Arial" w:cs="Arial"/>
                <w:sz w:val="22"/>
                <w:szCs w:val="22"/>
              </w:rPr>
            </w:pPr>
          </w:p>
        </w:tc>
      </w:tr>
    </w:tbl>
    <w:p w14:paraId="13425211" w14:textId="77777777" w:rsidR="00D716ED" w:rsidRPr="00D716ED" w:rsidRDefault="00D716ED" w:rsidP="00D716ED">
      <w:pPr>
        <w:spacing w:after="0" w:line="240" w:lineRule="auto"/>
        <w:rPr>
          <w:rFonts w:ascii="Arial" w:hAnsi="Arial" w:cs="Arial"/>
          <w:sz w:val="24"/>
          <w:szCs w:val="24"/>
          <w:lang w:eastAsia="en-GB"/>
        </w:rPr>
      </w:pPr>
    </w:p>
    <w:tbl>
      <w:tblPr>
        <w:tblStyle w:val="TableGrid4"/>
        <w:tblW w:w="15310" w:type="dxa"/>
        <w:tblInd w:w="-714" w:type="dxa"/>
        <w:tblLook w:val="04A0" w:firstRow="1" w:lastRow="0" w:firstColumn="1" w:lastColumn="0" w:noHBand="0" w:noVBand="1"/>
      </w:tblPr>
      <w:tblGrid>
        <w:gridCol w:w="2724"/>
        <w:gridCol w:w="2358"/>
        <w:gridCol w:w="2355"/>
        <w:gridCol w:w="2344"/>
        <w:gridCol w:w="2397"/>
        <w:gridCol w:w="3132"/>
      </w:tblGrid>
      <w:tr w:rsidR="00D716ED" w:rsidRPr="00D716ED" w14:paraId="3A002AEC" w14:textId="77777777" w:rsidTr="003F1737">
        <w:tc>
          <w:tcPr>
            <w:tcW w:w="2724" w:type="dxa"/>
          </w:tcPr>
          <w:p w14:paraId="72531629" w14:textId="77777777" w:rsidR="00D716ED" w:rsidRPr="00D716ED" w:rsidRDefault="00D716ED" w:rsidP="003F1737">
            <w:pPr>
              <w:rPr>
                <w:rFonts w:ascii="Arial" w:hAnsi="Arial" w:cs="Arial"/>
                <w:sz w:val="22"/>
                <w:szCs w:val="22"/>
              </w:rPr>
            </w:pPr>
            <w:r w:rsidRPr="00D716ED">
              <w:rPr>
                <w:rFonts w:ascii="Arial" w:hAnsi="Arial" w:cs="Arial"/>
                <w:sz w:val="22"/>
                <w:szCs w:val="22"/>
              </w:rPr>
              <w:t>Successful</w:t>
            </w:r>
          </w:p>
        </w:tc>
        <w:tc>
          <w:tcPr>
            <w:tcW w:w="2358" w:type="dxa"/>
            <w:tcBorders>
              <w:right w:val="single" w:sz="4" w:space="0" w:color="auto"/>
            </w:tcBorders>
          </w:tcPr>
          <w:p w14:paraId="788627BD" w14:textId="77777777" w:rsidR="00D716ED" w:rsidRPr="00D716ED" w:rsidRDefault="00D716ED" w:rsidP="003F1737">
            <w:pPr>
              <w:rPr>
                <w:rFonts w:ascii="Arial" w:hAnsi="Arial" w:cs="Arial"/>
                <w:sz w:val="22"/>
                <w:szCs w:val="22"/>
              </w:rPr>
            </w:pPr>
          </w:p>
        </w:tc>
        <w:tc>
          <w:tcPr>
            <w:tcW w:w="2355" w:type="dxa"/>
            <w:tcBorders>
              <w:top w:val="nil"/>
              <w:left w:val="single" w:sz="4" w:space="0" w:color="auto"/>
              <w:bottom w:val="nil"/>
              <w:right w:val="nil"/>
            </w:tcBorders>
          </w:tcPr>
          <w:p w14:paraId="4DAF7FCF" w14:textId="77777777" w:rsidR="00D716ED" w:rsidRPr="00D716ED" w:rsidRDefault="00D716ED" w:rsidP="003F1737">
            <w:pPr>
              <w:rPr>
                <w:rFonts w:ascii="Arial" w:hAnsi="Arial" w:cs="Arial"/>
                <w:sz w:val="22"/>
                <w:szCs w:val="22"/>
              </w:rPr>
            </w:pPr>
          </w:p>
        </w:tc>
        <w:tc>
          <w:tcPr>
            <w:tcW w:w="2344" w:type="dxa"/>
            <w:tcBorders>
              <w:top w:val="nil"/>
              <w:left w:val="nil"/>
              <w:bottom w:val="nil"/>
              <w:right w:val="nil"/>
            </w:tcBorders>
          </w:tcPr>
          <w:p w14:paraId="60C715AB" w14:textId="77777777" w:rsidR="00D716ED" w:rsidRPr="00D716ED" w:rsidRDefault="00D716ED" w:rsidP="003F1737">
            <w:pPr>
              <w:rPr>
                <w:rFonts w:ascii="Arial" w:hAnsi="Arial" w:cs="Arial"/>
                <w:sz w:val="22"/>
                <w:szCs w:val="22"/>
              </w:rPr>
            </w:pPr>
          </w:p>
        </w:tc>
        <w:tc>
          <w:tcPr>
            <w:tcW w:w="2397" w:type="dxa"/>
            <w:tcBorders>
              <w:top w:val="nil"/>
              <w:left w:val="nil"/>
              <w:bottom w:val="nil"/>
              <w:right w:val="nil"/>
            </w:tcBorders>
          </w:tcPr>
          <w:p w14:paraId="5097296C" w14:textId="77777777" w:rsidR="00D716ED" w:rsidRPr="00D716ED" w:rsidRDefault="00D716ED" w:rsidP="003F1737">
            <w:pPr>
              <w:rPr>
                <w:rFonts w:ascii="Arial" w:hAnsi="Arial" w:cs="Arial"/>
                <w:sz w:val="22"/>
                <w:szCs w:val="22"/>
              </w:rPr>
            </w:pPr>
          </w:p>
        </w:tc>
        <w:tc>
          <w:tcPr>
            <w:tcW w:w="3132" w:type="dxa"/>
            <w:tcBorders>
              <w:top w:val="nil"/>
              <w:left w:val="nil"/>
              <w:bottom w:val="nil"/>
              <w:right w:val="nil"/>
            </w:tcBorders>
          </w:tcPr>
          <w:p w14:paraId="521CE814" w14:textId="77777777" w:rsidR="00D716ED" w:rsidRPr="00D716ED" w:rsidRDefault="00D716ED" w:rsidP="003F1737">
            <w:pPr>
              <w:rPr>
                <w:rFonts w:ascii="Arial" w:hAnsi="Arial" w:cs="Arial"/>
                <w:sz w:val="22"/>
                <w:szCs w:val="22"/>
              </w:rPr>
            </w:pPr>
          </w:p>
        </w:tc>
      </w:tr>
      <w:tr w:rsidR="00D716ED" w:rsidRPr="00D716ED" w14:paraId="6FAFB68B" w14:textId="77777777" w:rsidTr="003F1737">
        <w:tc>
          <w:tcPr>
            <w:tcW w:w="2724" w:type="dxa"/>
          </w:tcPr>
          <w:p w14:paraId="337B698A" w14:textId="77777777" w:rsidR="00D716ED" w:rsidRPr="00D716ED" w:rsidRDefault="00D716ED" w:rsidP="003F1737">
            <w:pPr>
              <w:rPr>
                <w:rFonts w:ascii="Arial" w:hAnsi="Arial" w:cs="Arial"/>
                <w:sz w:val="22"/>
                <w:szCs w:val="22"/>
              </w:rPr>
            </w:pPr>
            <w:r w:rsidRPr="00D716ED">
              <w:rPr>
                <w:rFonts w:ascii="Arial" w:hAnsi="Arial" w:cs="Arial"/>
                <w:sz w:val="22"/>
                <w:szCs w:val="22"/>
              </w:rPr>
              <w:t>Unsuccessful</w:t>
            </w:r>
          </w:p>
        </w:tc>
        <w:tc>
          <w:tcPr>
            <w:tcW w:w="2358" w:type="dxa"/>
            <w:tcBorders>
              <w:bottom w:val="single" w:sz="4" w:space="0" w:color="auto"/>
              <w:right w:val="single" w:sz="4" w:space="0" w:color="auto"/>
            </w:tcBorders>
          </w:tcPr>
          <w:p w14:paraId="208CA9C1" w14:textId="77777777" w:rsidR="00D716ED" w:rsidRPr="00D716ED" w:rsidRDefault="00D716ED" w:rsidP="003F1737">
            <w:pPr>
              <w:rPr>
                <w:rFonts w:ascii="Arial" w:hAnsi="Arial" w:cs="Arial"/>
                <w:sz w:val="22"/>
                <w:szCs w:val="22"/>
              </w:rPr>
            </w:pPr>
          </w:p>
        </w:tc>
        <w:tc>
          <w:tcPr>
            <w:tcW w:w="2355" w:type="dxa"/>
            <w:tcBorders>
              <w:top w:val="nil"/>
              <w:left w:val="single" w:sz="4" w:space="0" w:color="auto"/>
              <w:bottom w:val="single" w:sz="4" w:space="0" w:color="auto"/>
              <w:right w:val="nil"/>
            </w:tcBorders>
          </w:tcPr>
          <w:p w14:paraId="4F5903B0" w14:textId="77777777" w:rsidR="00D716ED" w:rsidRPr="00D716ED" w:rsidRDefault="00D716ED" w:rsidP="003F1737">
            <w:pPr>
              <w:rPr>
                <w:rFonts w:ascii="Arial" w:hAnsi="Arial" w:cs="Arial"/>
                <w:sz w:val="22"/>
                <w:szCs w:val="22"/>
              </w:rPr>
            </w:pPr>
          </w:p>
        </w:tc>
        <w:tc>
          <w:tcPr>
            <w:tcW w:w="2344" w:type="dxa"/>
            <w:tcBorders>
              <w:top w:val="nil"/>
              <w:left w:val="nil"/>
              <w:bottom w:val="single" w:sz="4" w:space="0" w:color="auto"/>
              <w:right w:val="nil"/>
            </w:tcBorders>
          </w:tcPr>
          <w:p w14:paraId="24EF6815" w14:textId="77777777" w:rsidR="00D716ED" w:rsidRPr="00D716ED" w:rsidRDefault="00D716ED" w:rsidP="003F1737">
            <w:pPr>
              <w:rPr>
                <w:rFonts w:ascii="Arial" w:hAnsi="Arial" w:cs="Arial"/>
                <w:sz w:val="22"/>
                <w:szCs w:val="22"/>
              </w:rPr>
            </w:pPr>
          </w:p>
        </w:tc>
        <w:tc>
          <w:tcPr>
            <w:tcW w:w="2397" w:type="dxa"/>
            <w:tcBorders>
              <w:top w:val="nil"/>
              <w:left w:val="nil"/>
              <w:bottom w:val="single" w:sz="4" w:space="0" w:color="auto"/>
              <w:right w:val="nil"/>
            </w:tcBorders>
          </w:tcPr>
          <w:p w14:paraId="0F78ABBF" w14:textId="77777777" w:rsidR="00D716ED" w:rsidRPr="00D716ED" w:rsidRDefault="00D716ED" w:rsidP="003F1737">
            <w:pPr>
              <w:rPr>
                <w:rFonts w:ascii="Arial" w:hAnsi="Arial" w:cs="Arial"/>
                <w:sz w:val="22"/>
                <w:szCs w:val="22"/>
              </w:rPr>
            </w:pPr>
          </w:p>
        </w:tc>
        <w:tc>
          <w:tcPr>
            <w:tcW w:w="3132" w:type="dxa"/>
            <w:tcBorders>
              <w:top w:val="nil"/>
              <w:left w:val="nil"/>
              <w:bottom w:val="single" w:sz="4" w:space="0" w:color="auto"/>
              <w:right w:val="nil"/>
            </w:tcBorders>
          </w:tcPr>
          <w:p w14:paraId="2361881E" w14:textId="77777777" w:rsidR="00D716ED" w:rsidRPr="00D716ED" w:rsidRDefault="00D716ED" w:rsidP="003F1737">
            <w:pPr>
              <w:rPr>
                <w:rFonts w:ascii="Arial" w:hAnsi="Arial" w:cs="Arial"/>
                <w:sz w:val="22"/>
                <w:szCs w:val="22"/>
              </w:rPr>
            </w:pPr>
          </w:p>
        </w:tc>
      </w:tr>
      <w:tr w:rsidR="00D716ED" w:rsidRPr="00D716ED" w14:paraId="13CDF82F" w14:textId="77777777" w:rsidTr="003F1737">
        <w:tc>
          <w:tcPr>
            <w:tcW w:w="2724" w:type="dxa"/>
            <w:vMerge w:val="restart"/>
          </w:tcPr>
          <w:p w14:paraId="42FAF5EC" w14:textId="77777777" w:rsidR="00D716ED" w:rsidRPr="00D716ED" w:rsidRDefault="00D716ED" w:rsidP="003F1737">
            <w:pPr>
              <w:jc w:val="right"/>
              <w:rPr>
                <w:rFonts w:ascii="Arial" w:hAnsi="Arial" w:cs="Arial"/>
                <w:sz w:val="22"/>
                <w:szCs w:val="22"/>
              </w:rPr>
            </w:pPr>
            <w:r w:rsidRPr="00D716ED">
              <w:rPr>
                <w:rFonts w:ascii="Arial" w:hAnsi="Arial" w:cs="Arial"/>
                <w:sz w:val="22"/>
                <w:szCs w:val="22"/>
              </w:rPr>
              <w:t>Reason</w:t>
            </w:r>
          </w:p>
        </w:tc>
        <w:tc>
          <w:tcPr>
            <w:tcW w:w="2358" w:type="dxa"/>
            <w:tcBorders>
              <w:top w:val="single" w:sz="4" w:space="0" w:color="auto"/>
            </w:tcBorders>
          </w:tcPr>
          <w:p w14:paraId="30B9294A"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Insufficient Experience</w:t>
            </w:r>
          </w:p>
        </w:tc>
        <w:tc>
          <w:tcPr>
            <w:tcW w:w="2355" w:type="dxa"/>
            <w:tcBorders>
              <w:top w:val="single" w:sz="4" w:space="0" w:color="auto"/>
            </w:tcBorders>
          </w:tcPr>
          <w:p w14:paraId="4A71CB75"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Insufficient Knowledge / Skills</w:t>
            </w:r>
          </w:p>
        </w:tc>
        <w:tc>
          <w:tcPr>
            <w:tcW w:w="2344" w:type="dxa"/>
            <w:tcBorders>
              <w:top w:val="single" w:sz="4" w:space="0" w:color="auto"/>
            </w:tcBorders>
          </w:tcPr>
          <w:p w14:paraId="0A971D9A"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Insufficient Answer to Questions</w:t>
            </w:r>
          </w:p>
        </w:tc>
        <w:tc>
          <w:tcPr>
            <w:tcW w:w="2397" w:type="dxa"/>
            <w:tcBorders>
              <w:top w:val="single" w:sz="4" w:space="0" w:color="auto"/>
            </w:tcBorders>
          </w:tcPr>
          <w:p w14:paraId="6257451B"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Insufficient Presentation / Test</w:t>
            </w:r>
          </w:p>
        </w:tc>
        <w:tc>
          <w:tcPr>
            <w:tcW w:w="3132" w:type="dxa"/>
            <w:tcBorders>
              <w:top w:val="single" w:sz="4" w:space="0" w:color="auto"/>
            </w:tcBorders>
          </w:tcPr>
          <w:p w14:paraId="4903046F" w14:textId="77777777" w:rsidR="00D716ED" w:rsidRPr="00D716ED" w:rsidRDefault="00D716ED" w:rsidP="003F1737">
            <w:pPr>
              <w:jc w:val="center"/>
              <w:rPr>
                <w:rFonts w:ascii="Arial" w:hAnsi="Arial" w:cs="Arial"/>
                <w:sz w:val="22"/>
                <w:szCs w:val="22"/>
              </w:rPr>
            </w:pPr>
            <w:r w:rsidRPr="00D716ED">
              <w:rPr>
                <w:rFonts w:ascii="Arial" w:hAnsi="Arial" w:cs="Arial"/>
                <w:sz w:val="22"/>
                <w:szCs w:val="22"/>
              </w:rPr>
              <w:t>Close Runner Up</w:t>
            </w:r>
          </w:p>
        </w:tc>
      </w:tr>
      <w:tr w:rsidR="00D716ED" w:rsidRPr="00D716ED" w14:paraId="3581FD7F" w14:textId="77777777" w:rsidTr="003F1737">
        <w:tc>
          <w:tcPr>
            <w:tcW w:w="2724" w:type="dxa"/>
            <w:vMerge/>
          </w:tcPr>
          <w:p w14:paraId="5FB6DF17" w14:textId="77777777" w:rsidR="00D716ED" w:rsidRPr="00D716ED" w:rsidRDefault="00D716ED" w:rsidP="003F1737">
            <w:pPr>
              <w:rPr>
                <w:rFonts w:ascii="Arial" w:hAnsi="Arial" w:cs="Arial"/>
                <w:sz w:val="22"/>
                <w:szCs w:val="22"/>
              </w:rPr>
            </w:pPr>
          </w:p>
        </w:tc>
        <w:tc>
          <w:tcPr>
            <w:tcW w:w="2358" w:type="dxa"/>
            <w:tcBorders>
              <w:bottom w:val="single" w:sz="4" w:space="0" w:color="auto"/>
            </w:tcBorders>
          </w:tcPr>
          <w:p w14:paraId="05996228" w14:textId="77777777" w:rsidR="00D716ED" w:rsidRPr="00D716ED" w:rsidRDefault="00D716ED" w:rsidP="003F1737">
            <w:pPr>
              <w:rPr>
                <w:rFonts w:ascii="Arial" w:hAnsi="Arial" w:cs="Arial"/>
                <w:sz w:val="22"/>
                <w:szCs w:val="22"/>
              </w:rPr>
            </w:pPr>
          </w:p>
        </w:tc>
        <w:tc>
          <w:tcPr>
            <w:tcW w:w="2355" w:type="dxa"/>
            <w:tcBorders>
              <w:bottom w:val="single" w:sz="4" w:space="0" w:color="auto"/>
            </w:tcBorders>
          </w:tcPr>
          <w:p w14:paraId="6857421D" w14:textId="77777777" w:rsidR="00D716ED" w:rsidRPr="00D716ED" w:rsidRDefault="00D716ED" w:rsidP="003F1737">
            <w:pPr>
              <w:rPr>
                <w:rFonts w:ascii="Arial" w:hAnsi="Arial" w:cs="Arial"/>
                <w:sz w:val="22"/>
                <w:szCs w:val="22"/>
              </w:rPr>
            </w:pPr>
          </w:p>
        </w:tc>
        <w:tc>
          <w:tcPr>
            <w:tcW w:w="2344" w:type="dxa"/>
            <w:tcBorders>
              <w:bottom w:val="single" w:sz="4" w:space="0" w:color="auto"/>
            </w:tcBorders>
          </w:tcPr>
          <w:p w14:paraId="76904B77" w14:textId="77777777" w:rsidR="00D716ED" w:rsidRPr="00D716ED" w:rsidRDefault="00D716ED" w:rsidP="003F1737">
            <w:pPr>
              <w:rPr>
                <w:rFonts w:ascii="Arial" w:hAnsi="Arial" w:cs="Arial"/>
                <w:sz w:val="22"/>
                <w:szCs w:val="22"/>
              </w:rPr>
            </w:pPr>
          </w:p>
        </w:tc>
        <w:tc>
          <w:tcPr>
            <w:tcW w:w="2397" w:type="dxa"/>
            <w:tcBorders>
              <w:bottom w:val="single" w:sz="4" w:space="0" w:color="auto"/>
            </w:tcBorders>
          </w:tcPr>
          <w:p w14:paraId="18AC1AE1" w14:textId="77777777" w:rsidR="00D716ED" w:rsidRPr="00D716ED" w:rsidRDefault="00D716ED" w:rsidP="003F1737">
            <w:pPr>
              <w:rPr>
                <w:rFonts w:ascii="Arial" w:hAnsi="Arial" w:cs="Arial"/>
                <w:sz w:val="22"/>
                <w:szCs w:val="22"/>
              </w:rPr>
            </w:pPr>
          </w:p>
        </w:tc>
        <w:tc>
          <w:tcPr>
            <w:tcW w:w="3132" w:type="dxa"/>
            <w:tcBorders>
              <w:bottom w:val="single" w:sz="4" w:space="0" w:color="auto"/>
            </w:tcBorders>
          </w:tcPr>
          <w:p w14:paraId="1D8FECF4" w14:textId="77777777" w:rsidR="00D716ED" w:rsidRPr="00D716ED" w:rsidRDefault="00D716ED" w:rsidP="003F1737">
            <w:pPr>
              <w:rPr>
                <w:rFonts w:ascii="Arial" w:hAnsi="Arial" w:cs="Arial"/>
                <w:sz w:val="22"/>
                <w:szCs w:val="22"/>
              </w:rPr>
            </w:pPr>
          </w:p>
        </w:tc>
      </w:tr>
      <w:tr w:rsidR="00D716ED" w:rsidRPr="00D716ED" w14:paraId="671187A6" w14:textId="77777777" w:rsidTr="003F1737">
        <w:tc>
          <w:tcPr>
            <w:tcW w:w="2724" w:type="dxa"/>
          </w:tcPr>
          <w:p w14:paraId="56E6B518" w14:textId="77777777" w:rsidR="00D716ED" w:rsidRPr="00D716ED" w:rsidRDefault="00D716ED" w:rsidP="003F1737">
            <w:pPr>
              <w:rPr>
                <w:rFonts w:ascii="Arial" w:hAnsi="Arial" w:cs="Arial"/>
                <w:sz w:val="22"/>
                <w:szCs w:val="22"/>
              </w:rPr>
            </w:pPr>
            <w:r w:rsidRPr="00D716ED">
              <w:rPr>
                <w:rFonts w:ascii="Arial" w:hAnsi="Arial" w:cs="Arial"/>
                <w:sz w:val="22"/>
                <w:szCs w:val="22"/>
              </w:rPr>
              <w:t>Appointable</w:t>
            </w:r>
          </w:p>
        </w:tc>
        <w:tc>
          <w:tcPr>
            <w:tcW w:w="2358" w:type="dxa"/>
            <w:tcBorders>
              <w:top w:val="single" w:sz="4" w:space="0" w:color="auto"/>
              <w:right w:val="single" w:sz="4" w:space="0" w:color="auto"/>
            </w:tcBorders>
          </w:tcPr>
          <w:p w14:paraId="6BBE5041" w14:textId="77777777" w:rsidR="00D716ED" w:rsidRPr="00D716ED" w:rsidRDefault="00D716ED" w:rsidP="003F1737">
            <w:pPr>
              <w:rPr>
                <w:rFonts w:ascii="Arial" w:hAnsi="Arial" w:cs="Arial"/>
                <w:sz w:val="22"/>
                <w:szCs w:val="22"/>
              </w:rPr>
            </w:pPr>
          </w:p>
        </w:tc>
        <w:tc>
          <w:tcPr>
            <w:tcW w:w="2355" w:type="dxa"/>
            <w:tcBorders>
              <w:top w:val="single" w:sz="4" w:space="0" w:color="auto"/>
              <w:left w:val="single" w:sz="4" w:space="0" w:color="auto"/>
              <w:bottom w:val="nil"/>
              <w:right w:val="nil"/>
            </w:tcBorders>
          </w:tcPr>
          <w:p w14:paraId="7F19B516" w14:textId="77777777" w:rsidR="00D716ED" w:rsidRPr="00D716ED" w:rsidRDefault="00D716ED" w:rsidP="003F1737">
            <w:pPr>
              <w:rPr>
                <w:rFonts w:ascii="Arial" w:hAnsi="Arial" w:cs="Arial"/>
                <w:sz w:val="22"/>
                <w:szCs w:val="22"/>
              </w:rPr>
            </w:pPr>
          </w:p>
        </w:tc>
        <w:tc>
          <w:tcPr>
            <w:tcW w:w="2344" w:type="dxa"/>
            <w:tcBorders>
              <w:top w:val="single" w:sz="4" w:space="0" w:color="auto"/>
              <w:left w:val="nil"/>
              <w:bottom w:val="nil"/>
              <w:right w:val="nil"/>
            </w:tcBorders>
          </w:tcPr>
          <w:p w14:paraId="1845075A" w14:textId="77777777" w:rsidR="00D716ED" w:rsidRPr="00D716ED" w:rsidRDefault="00D716ED" w:rsidP="003F1737">
            <w:pPr>
              <w:rPr>
                <w:rFonts w:ascii="Arial" w:hAnsi="Arial" w:cs="Arial"/>
                <w:sz w:val="22"/>
                <w:szCs w:val="22"/>
              </w:rPr>
            </w:pPr>
          </w:p>
        </w:tc>
        <w:tc>
          <w:tcPr>
            <w:tcW w:w="2397" w:type="dxa"/>
            <w:tcBorders>
              <w:top w:val="single" w:sz="4" w:space="0" w:color="auto"/>
              <w:left w:val="nil"/>
              <w:bottom w:val="nil"/>
              <w:right w:val="nil"/>
            </w:tcBorders>
          </w:tcPr>
          <w:p w14:paraId="2B37D300" w14:textId="77777777" w:rsidR="00D716ED" w:rsidRPr="00D716ED" w:rsidRDefault="00D716ED" w:rsidP="003F1737">
            <w:pPr>
              <w:rPr>
                <w:rFonts w:ascii="Arial" w:hAnsi="Arial" w:cs="Arial"/>
                <w:sz w:val="22"/>
                <w:szCs w:val="22"/>
              </w:rPr>
            </w:pPr>
          </w:p>
        </w:tc>
        <w:tc>
          <w:tcPr>
            <w:tcW w:w="3132" w:type="dxa"/>
            <w:tcBorders>
              <w:top w:val="single" w:sz="4" w:space="0" w:color="auto"/>
              <w:left w:val="nil"/>
              <w:bottom w:val="nil"/>
              <w:right w:val="nil"/>
            </w:tcBorders>
          </w:tcPr>
          <w:p w14:paraId="17A66F89" w14:textId="77777777" w:rsidR="00D716ED" w:rsidRPr="00D716ED" w:rsidRDefault="00D716ED" w:rsidP="003F1737">
            <w:pPr>
              <w:rPr>
                <w:rFonts w:ascii="Arial" w:hAnsi="Arial" w:cs="Arial"/>
                <w:sz w:val="22"/>
                <w:szCs w:val="22"/>
              </w:rPr>
            </w:pPr>
          </w:p>
        </w:tc>
      </w:tr>
      <w:tr w:rsidR="00D716ED" w:rsidRPr="00A26876" w14:paraId="2262D86B" w14:textId="77777777" w:rsidTr="003F1737">
        <w:tc>
          <w:tcPr>
            <w:tcW w:w="2724" w:type="dxa"/>
          </w:tcPr>
          <w:p w14:paraId="268DE3F1" w14:textId="77777777" w:rsidR="00D716ED" w:rsidRPr="00A26876" w:rsidRDefault="00D716ED" w:rsidP="003F1737">
            <w:pPr>
              <w:rPr>
                <w:rFonts w:ascii="Arial" w:hAnsi="Arial" w:cs="Arial"/>
                <w:sz w:val="22"/>
                <w:szCs w:val="22"/>
              </w:rPr>
            </w:pPr>
            <w:r w:rsidRPr="00A26876">
              <w:rPr>
                <w:rFonts w:ascii="Arial" w:hAnsi="Arial" w:cs="Arial"/>
                <w:sz w:val="22"/>
                <w:szCs w:val="22"/>
              </w:rPr>
              <w:t>Relief</w:t>
            </w:r>
          </w:p>
        </w:tc>
        <w:tc>
          <w:tcPr>
            <w:tcW w:w="2358" w:type="dxa"/>
            <w:tcBorders>
              <w:right w:val="single" w:sz="4" w:space="0" w:color="auto"/>
            </w:tcBorders>
          </w:tcPr>
          <w:p w14:paraId="2C6E58F6" w14:textId="77777777" w:rsidR="00D716ED" w:rsidRPr="00A26876" w:rsidRDefault="00D716ED" w:rsidP="003F1737">
            <w:pPr>
              <w:rPr>
                <w:rFonts w:ascii="Arial" w:hAnsi="Arial" w:cs="Arial"/>
                <w:sz w:val="22"/>
                <w:szCs w:val="22"/>
              </w:rPr>
            </w:pPr>
          </w:p>
        </w:tc>
        <w:tc>
          <w:tcPr>
            <w:tcW w:w="2355" w:type="dxa"/>
            <w:tcBorders>
              <w:top w:val="nil"/>
              <w:left w:val="single" w:sz="4" w:space="0" w:color="auto"/>
              <w:bottom w:val="nil"/>
              <w:right w:val="nil"/>
            </w:tcBorders>
          </w:tcPr>
          <w:p w14:paraId="2057A8FD" w14:textId="77777777" w:rsidR="00D716ED" w:rsidRPr="00A26876" w:rsidRDefault="00D716ED" w:rsidP="003F1737">
            <w:pPr>
              <w:rPr>
                <w:rFonts w:ascii="Arial" w:hAnsi="Arial" w:cs="Arial"/>
                <w:sz w:val="22"/>
                <w:szCs w:val="22"/>
              </w:rPr>
            </w:pPr>
          </w:p>
        </w:tc>
        <w:tc>
          <w:tcPr>
            <w:tcW w:w="2344" w:type="dxa"/>
            <w:tcBorders>
              <w:top w:val="nil"/>
              <w:left w:val="nil"/>
              <w:bottom w:val="nil"/>
              <w:right w:val="nil"/>
            </w:tcBorders>
          </w:tcPr>
          <w:p w14:paraId="5DFAC0A9" w14:textId="77777777" w:rsidR="00D716ED" w:rsidRPr="00A26876" w:rsidRDefault="00D716ED" w:rsidP="003F1737">
            <w:pPr>
              <w:rPr>
                <w:rFonts w:ascii="Arial" w:hAnsi="Arial" w:cs="Arial"/>
                <w:sz w:val="22"/>
                <w:szCs w:val="22"/>
              </w:rPr>
            </w:pPr>
          </w:p>
        </w:tc>
        <w:tc>
          <w:tcPr>
            <w:tcW w:w="2397" w:type="dxa"/>
            <w:tcBorders>
              <w:top w:val="nil"/>
              <w:left w:val="nil"/>
              <w:bottom w:val="nil"/>
              <w:right w:val="nil"/>
            </w:tcBorders>
          </w:tcPr>
          <w:p w14:paraId="77BDE98F" w14:textId="77777777" w:rsidR="00D716ED" w:rsidRPr="00A26876" w:rsidRDefault="00D716ED" w:rsidP="003F1737">
            <w:pPr>
              <w:rPr>
                <w:rFonts w:ascii="Arial" w:hAnsi="Arial" w:cs="Arial"/>
                <w:sz w:val="22"/>
                <w:szCs w:val="22"/>
              </w:rPr>
            </w:pPr>
          </w:p>
        </w:tc>
        <w:tc>
          <w:tcPr>
            <w:tcW w:w="3132" w:type="dxa"/>
            <w:tcBorders>
              <w:top w:val="nil"/>
              <w:left w:val="nil"/>
              <w:bottom w:val="nil"/>
              <w:right w:val="nil"/>
            </w:tcBorders>
          </w:tcPr>
          <w:p w14:paraId="4BB60ECE" w14:textId="77777777" w:rsidR="00D716ED" w:rsidRPr="00A26876" w:rsidRDefault="00D716ED" w:rsidP="003F1737">
            <w:pPr>
              <w:rPr>
                <w:rFonts w:ascii="Arial" w:hAnsi="Arial" w:cs="Arial"/>
                <w:sz w:val="22"/>
                <w:szCs w:val="22"/>
              </w:rPr>
            </w:pPr>
          </w:p>
        </w:tc>
      </w:tr>
    </w:tbl>
    <w:p w14:paraId="578C92EF" w14:textId="77777777" w:rsidR="000D47FE" w:rsidRDefault="000D47FE">
      <w:pPr>
        <w:rPr>
          <w:rFonts w:ascii="Arial" w:eastAsia="Times New Roman" w:hAnsi="Arial" w:cs="Times New Roman"/>
          <w:sz w:val="24"/>
          <w:szCs w:val="24"/>
          <w:lang w:eastAsia="en-GB"/>
        </w:rPr>
      </w:pPr>
    </w:p>
    <w:sectPr w:rsidR="000D47FE" w:rsidSect="00A26876">
      <w:pgSz w:w="16838" w:h="11906" w:orient="landscape"/>
      <w:pgMar w:top="588" w:right="1440" w:bottom="142" w:left="1440"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E84A" w14:textId="77777777" w:rsidR="00295074" w:rsidRDefault="00295074" w:rsidP="005B1A5C">
      <w:pPr>
        <w:spacing w:after="0" w:line="240" w:lineRule="auto"/>
      </w:pPr>
      <w:r>
        <w:separator/>
      </w:r>
    </w:p>
  </w:endnote>
  <w:endnote w:type="continuationSeparator" w:id="0">
    <w:p w14:paraId="2C67C9F0" w14:textId="77777777" w:rsidR="00295074" w:rsidRDefault="00295074"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82D4" w14:textId="77777777" w:rsidR="002B6AF3" w:rsidRPr="00953BDB" w:rsidRDefault="002B6AF3" w:rsidP="00953BDB">
    <w:pPr>
      <w:pStyle w:val="Footer"/>
      <w:rPr>
        <w:sz w:val="2"/>
        <w:szCs w:val="2"/>
      </w:rPr>
    </w:pPr>
    <w:r>
      <w:rPr>
        <w:noProof/>
        <w:lang w:eastAsia="en-GB"/>
      </w:rPr>
      <mc:AlternateContent>
        <mc:Choice Requires="wps">
          <w:drawing>
            <wp:anchor distT="0" distB="0" distL="114300" distR="114300" simplePos="0" relativeHeight="251659264" behindDoc="0" locked="1" layoutInCell="1" allowOverlap="1" wp14:anchorId="2191A4E9" wp14:editId="6B702FDF">
              <wp:simplePos x="0" y="0"/>
              <wp:positionH relativeFrom="page">
                <wp:posOffset>900430</wp:posOffset>
              </wp:positionH>
              <wp:positionV relativeFrom="page">
                <wp:posOffset>10081260</wp:posOffset>
              </wp:positionV>
              <wp:extent cx="574200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57420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F3155" id="Straight Connector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" strokecolor="#44546a [3215]"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5D63" w14:textId="77777777" w:rsidR="00295074" w:rsidRDefault="00295074" w:rsidP="005B1A5C">
      <w:pPr>
        <w:spacing w:after="0" w:line="240" w:lineRule="auto"/>
      </w:pPr>
      <w:r>
        <w:separator/>
      </w:r>
    </w:p>
  </w:footnote>
  <w:footnote w:type="continuationSeparator" w:id="0">
    <w:p w14:paraId="4EB9B235" w14:textId="77777777" w:rsidR="00295074" w:rsidRDefault="00295074"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EDB9" w14:textId="66AEE17C" w:rsidR="002B6AF3" w:rsidRPr="00C5398B" w:rsidRDefault="002B6AF3" w:rsidP="00C5398B">
    <w:pPr>
      <w:pStyle w:val="Headerodd"/>
    </w:pPr>
    <w:r w:rsidRPr="00C5398B">
      <w:t xml:space="preserve">| </w:t>
    </w:r>
    <w:r w:rsidRPr="00C5398B">
      <w:fldChar w:fldCharType="begin"/>
    </w:r>
    <w:r w:rsidRPr="00C5398B">
      <w:instrText xml:space="preserve"> PAGE   \* MERGEFORMAT </w:instrText>
    </w:r>
    <w:r w:rsidRPr="00C5398B">
      <w:fldChar w:fldCharType="separate"/>
    </w:r>
    <w:r>
      <w:rPr>
        <w:noProof/>
      </w:rPr>
      <w:t>5</w:t>
    </w:r>
    <w:r w:rsidRPr="00C5398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C63A" w14:textId="77777777" w:rsidR="002B6AF3" w:rsidRPr="00C5398B" w:rsidRDefault="002B6AF3" w:rsidP="00C5398B">
    <w:pPr>
      <w:pStyle w:val="Header"/>
    </w:pPr>
    <w:r w:rsidRPr="00C5398B">
      <w:fldChar w:fldCharType="begin"/>
    </w:r>
    <w:r w:rsidRPr="00C5398B">
      <w:instrText xml:space="preserve"> PAGE   \* MERGEFORMAT </w:instrText>
    </w:r>
    <w:r w:rsidRPr="00C5398B">
      <w:fldChar w:fldCharType="separate"/>
    </w:r>
    <w:r>
      <w:rPr>
        <w:noProof/>
      </w:rPr>
      <w:t>2</w:t>
    </w:r>
    <w:r w:rsidRPr="00C5398B">
      <w:fldChar w:fldCharType="end"/>
    </w:r>
    <w:r w:rsidRPr="00C5398B">
      <w:t xml:space="preserve"> | </w:t>
    </w:r>
    <w:r>
      <w:fldChar w:fldCharType="begin"/>
    </w:r>
    <w:r>
      <w:instrText xml:space="preserve"> STYLEREF  "Document title"  \* MERGEFORMAT </w:instrText>
    </w:r>
    <w:r>
      <w:fldChar w:fldCharType="separate"/>
    </w:r>
    <w:r>
      <w:rPr>
        <w:noProof/>
      </w:rPr>
      <w:t>Recruitment and Selection for Acting HT, DHT and PT Vacancies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F7"/>
    <w:multiLevelType w:val="hybridMultilevel"/>
    <w:tmpl w:val="248EE4E0"/>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57F7B97"/>
    <w:multiLevelType w:val="multilevel"/>
    <w:tmpl w:val="09C2C2F6"/>
    <w:lvl w:ilvl="0">
      <w:start w:val="1"/>
      <w:numFmt w:val="decimal"/>
      <w:pStyle w:val="Heading1"/>
      <w:lvlText w:val="%1"/>
      <w:lvlJc w:val="right"/>
      <w:pPr>
        <w:tabs>
          <w:tab w:val="num" w:pos="284"/>
        </w:tabs>
        <w:ind w:left="0" w:hanging="170"/>
      </w:pPr>
      <w:rPr>
        <w:rFonts w:hint="default"/>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2" w15:restartNumberingAfterBreak="0">
    <w:nsid w:val="121B3F8C"/>
    <w:multiLevelType w:val="hybridMultilevel"/>
    <w:tmpl w:val="43742B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B401D4E"/>
    <w:multiLevelType w:val="hybridMultilevel"/>
    <w:tmpl w:val="F608375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72F7D3A"/>
    <w:multiLevelType w:val="hybridMultilevel"/>
    <w:tmpl w:val="EAD6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67C85"/>
    <w:multiLevelType w:val="multilevel"/>
    <w:tmpl w:val="90E08D5C"/>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0D09A6"/>
    <w:multiLevelType w:val="hybridMultilevel"/>
    <w:tmpl w:val="86F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54AB8"/>
    <w:multiLevelType w:val="hybridMultilevel"/>
    <w:tmpl w:val="F5A68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1666C"/>
    <w:multiLevelType w:val="hybridMultilevel"/>
    <w:tmpl w:val="FFE0F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72265"/>
    <w:multiLevelType w:val="hybridMultilevel"/>
    <w:tmpl w:val="68FA9DE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E113031"/>
    <w:multiLevelType w:val="multilevel"/>
    <w:tmpl w:val="12C47142"/>
    <w:lvl w:ilvl="0">
      <w:numFmt w:val="bullet"/>
      <w:lvlText w:val="·"/>
      <w:lvlJc w:val="left"/>
      <w:pPr>
        <w:tabs>
          <w:tab w:val="left" w:pos="432"/>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C96318"/>
    <w:multiLevelType w:val="hybridMultilevel"/>
    <w:tmpl w:val="CCCE8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079C6"/>
    <w:multiLevelType w:val="hybridMultilevel"/>
    <w:tmpl w:val="0AC8188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3EF3DB0"/>
    <w:multiLevelType w:val="hybridMultilevel"/>
    <w:tmpl w:val="70EE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04454"/>
    <w:multiLevelType w:val="hybridMultilevel"/>
    <w:tmpl w:val="F7C4AB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6BD76794"/>
    <w:multiLevelType w:val="hybridMultilevel"/>
    <w:tmpl w:val="E512A5F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0A25446"/>
    <w:multiLevelType w:val="hybridMultilevel"/>
    <w:tmpl w:val="A088E920"/>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375688621">
    <w:abstractNumId w:val="7"/>
  </w:num>
  <w:num w:numId="2" w16cid:durableId="1743409418">
    <w:abstractNumId w:val="9"/>
  </w:num>
  <w:num w:numId="3" w16cid:durableId="686906444">
    <w:abstractNumId w:val="16"/>
  </w:num>
  <w:num w:numId="4" w16cid:durableId="1811559018">
    <w:abstractNumId w:val="2"/>
  </w:num>
  <w:num w:numId="5" w16cid:durableId="1005591643">
    <w:abstractNumId w:val="17"/>
  </w:num>
  <w:num w:numId="6" w16cid:durableId="508562721">
    <w:abstractNumId w:val="3"/>
  </w:num>
  <w:num w:numId="7" w16cid:durableId="869687527">
    <w:abstractNumId w:val="10"/>
  </w:num>
  <w:num w:numId="8" w16cid:durableId="156843675">
    <w:abstractNumId w:val="0"/>
  </w:num>
  <w:num w:numId="9" w16cid:durableId="386338231">
    <w:abstractNumId w:val="1"/>
  </w:num>
  <w:num w:numId="10" w16cid:durableId="1574001863">
    <w:abstractNumId w:val="5"/>
  </w:num>
  <w:num w:numId="11" w16cid:durableId="2033217840">
    <w:abstractNumId w:val="15"/>
  </w:num>
  <w:num w:numId="12" w16cid:durableId="417602283">
    <w:abstractNumId w:val="13"/>
  </w:num>
  <w:num w:numId="13" w16cid:durableId="1583367755">
    <w:abstractNumId w:val="11"/>
  </w:num>
  <w:num w:numId="14" w16cid:durableId="1616135855">
    <w:abstractNumId w:val="8"/>
  </w:num>
  <w:num w:numId="15" w16cid:durableId="1803233682">
    <w:abstractNumId w:val="12"/>
  </w:num>
  <w:num w:numId="16" w16cid:durableId="212349144">
    <w:abstractNumId w:val="6"/>
  </w:num>
  <w:num w:numId="17" w16cid:durableId="435560421">
    <w:abstractNumId w:val="14"/>
  </w:num>
  <w:num w:numId="18" w16cid:durableId="1251814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0D47FE"/>
    <w:rsid w:val="00106D94"/>
    <w:rsid w:val="00132163"/>
    <w:rsid w:val="00247DAB"/>
    <w:rsid w:val="00287CBF"/>
    <w:rsid w:val="00295074"/>
    <w:rsid w:val="002B6AF3"/>
    <w:rsid w:val="002C79EC"/>
    <w:rsid w:val="002E3D8B"/>
    <w:rsid w:val="0030484B"/>
    <w:rsid w:val="003949F5"/>
    <w:rsid w:val="003C15C0"/>
    <w:rsid w:val="0044778A"/>
    <w:rsid w:val="0045743C"/>
    <w:rsid w:val="00501831"/>
    <w:rsid w:val="005048B4"/>
    <w:rsid w:val="00566DCF"/>
    <w:rsid w:val="005B1A5C"/>
    <w:rsid w:val="007567FC"/>
    <w:rsid w:val="00793227"/>
    <w:rsid w:val="007A13B4"/>
    <w:rsid w:val="00863AA8"/>
    <w:rsid w:val="008B5B73"/>
    <w:rsid w:val="009D028E"/>
    <w:rsid w:val="00A04F3F"/>
    <w:rsid w:val="00A26876"/>
    <w:rsid w:val="00A33867"/>
    <w:rsid w:val="00A35C44"/>
    <w:rsid w:val="00AB7AE0"/>
    <w:rsid w:val="00B12B03"/>
    <w:rsid w:val="00B2019E"/>
    <w:rsid w:val="00BA56C1"/>
    <w:rsid w:val="00BD7C70"/>
    <w:rsid w:val="00C856C3"/>
    <w:rsid w:val="00CD2176"/>
    <w:rsid w:val="00D716ED"/>
    <w:rsid w:val="00DA4F51"/>
    <w:rsid w:val="00DF4EFB"/>
    <w:rsid w:val="00E155E2"/>
    <w:rsid w:val="00E51867"/>
    <w:rsid w:val="00E60A9F"/>
    <w:rsid w:val="00F6619C"/>
    <w:rsid w:val="00F7430F"/>
    <w:rsid w:val="00FB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AF3"/>
    <w:pPr>
      <w:keepNext/>
      <w:keepLines/>
      <w:numPr>
        <w:numId w:val="9"/>
      </w:numPr>
      <w:spacing w:before="360" w:after="120" w:line="240" w:lineRule="atLeast"/>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qFormat/>
    <w:rsid w:val="002B6AF3"/>
    <w:pPr>
      <w:keepNext/>
      <w:keepLines/>
      <w:numPr>
        <w:ilvl w:val="1"/>
        <w:numId w:val="9"/>
      </w:numPr>
      <w:spacing w:before="360" w:after="120" w:line="240" w:lineRule="atLeast"/>
      <w:outlineLvl w:val="1"/>
    </w:pPr>
    <w:rPr>
      <w:rFonts w:ascii="Arial" w:eastAsiaTheme="majorEastAsia" w:hAnsi="Arial" w:cstheme="majorBidi"/>
      <w:bCs/>
      <w:color w:val="000000" w:themeColor="text1"/>
      <w:sz w:val="28"/>
      <w:szCs w:val="26"/>
    </w:rPr>
  </w:style>
  <w:style w:type="paragraph" w:styleId="Heading3">
    <w:name w:val="heading 3"/>
    <w:basedOn w:val="Normal"/>
    <w:next w:val="Normal"/>
    <w:link w:val="Heading3Char"/>
    <w:uiPriority w:val="9"/>
    <w:qFormat/>
    <w:rsid w:val="002B6AF3"/>
    <w:pPr>
      <w:keepNext/>
      <w:keepLines/>
      <w:numPr>
        <w:ilvl w:val="2"/>
        <w:numId w:val="9"/>
      </w:numPr>
      <w:spacing w:before="200" w:after="140" w:line="260" w:lineRule="atLeast"/>
      <w:outlineLvl w:val="2"/>
    </w:pPr>
    <w:rPr>
      <w:rFonts w:ascii="Arial" w:eastAsiaTheme="majorEastAsia" w:hAnsi="Arial" w:cstheme="majorBidi"/>
      <w:bCs/>
      <w:i/>
      <w:sz w:val="24"/>
    </w:rPr>
  </w:style>
  <w:style w:type="paragraph" w:styleId="Heading4">
    <w:name w:val="heading 4"/>
    <w:basedOn w:val="Normal"/>
    <w:next w:val="Normal"/>
    <w:link w:val="Heading4Char"/>
    <w:uiPriority w:val="9"/>
    <w:unhideWhenUsed/>
    <w:qFormat/>
    <w:rsid w:val="002B6AF3"/>
    <w:pPr>
      <w:keepNext/>
      <w:keepLines/>
      <w:numPr>
        <w:ilvl w:val="3"/>
        <w:numId w:val="9"/>
      </w:numPr>
      <w:spacing w:before="180" w:after="140" w:line="240" w:lineRule="atLeast"/>
      <w:outlineLvl w:val="3"/>
    </w:pPr>
    <w:rPr>
      <w:rFonts w:ascii="Arial" w:eastAsiaTheme="majorEastAsia" w:hAnsi="Arial" w:cstheme="majorBidi"/>
      <w:b/>
      <w:bCs/>
      <w:iCs/>
      <w:sz w:val="20"/>
    </w:rPr>
  </w:style>
  <w:style w:type="paragraph" w:styleId="Heading5">
    <w:name w:val="heading 5"/>
    <w:basedOn w:val="Normal"/>
    <w:next w:val="Normal"/>
    <w:link w:val="Heading5Char"/>
    <w:uiPriority w:val="9"/>
    <w:unhideWhenUsed/>
    <w:qFormat/>
    <w:rsid w:val="002B6AF3"/>
    <w:pPr>
      <w:keepNext/>
      <w:keepLines/>
      <w:numPr>
        <w:ilvl w:val="4"/>
        <w:numId w:val="9"/>
      </w:numPr>
      <w:spacing w:before="160" w:after="140" w:line="240" w:lineRule="atLeast"/>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qFormat/>
    <w:rsid w:val="002B6AF3"/>
    <w:pPr>
      <w:keepNext/>
      <w:keepLines/>
      <w:numPr>
        <w:ilvl w:val="5"/>
        <w:numId w:val="9"/>
      </w:numPr>
      <w:spacing w:before="200" w:after="0" w:line="250" w:lineRule="atLeast"/>
      <w:outlineLvl w:val="5"/>
    </w:pPr>
    <w:rPr>
      <w:rFonts w:asciiTheme="majorHAnsi" w:eastAsiaTheme="majorEastAsia" w:hAnsiTheme="majorHAnsi" w:cstheme="majorBidi"/>
      <w:i/>
      <w:iCs/>
      <w:color w:val="1F3763" w:themeColor="accent1" w:themeShade="7F"/>
      <w:sz w:val="20"/>
    </w:rPr>
  </w:style>
  <w:style w:type="paragraph" w:styleId="Heading7">
    <w:name w:val="heading 7"/>
    <w:basedOn w:val="Normal"/>
    <w:next w:val="Normal"/>
    <w:link w:val="Heading7Char"/>
    <w:uiPriority w:val="9"/>
    <w:semiHidden/>
    <w:unhideWhenUsed/>
    <w:qFormat/>
    <w:rsid w:val="002B6AF3"/>
    <w:pPr>
      <w:keepNext/>
      <w:keepLines/>
      <w:numPr>
        <w:ilvl w:val="6"/>
        <w:numId w:val="9"/>
      </w:numPr>
      <w:spacing w:before="200" w:after="0" w:line="250" w:lineRule="atLeast"/>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2B6AF3"/>
    <w:pPr>
      <w:keepNext/>
      <w:keepLines/>
      <w:numPr>
        <w:ilvl w:val="7"/>
        <w:numId w:val="9"/>
      </w:numPr>
      <w:spacing w:before="200" w:after="0" w:line="25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6AF3"/>
    <w:pPr>
      <w:keepNext/>
      <w:keepLines/>
      <w:numPr>
        <w:ilvl w:val="8"/>
        <w:numId w:val="9"/>
      </w:numPr>
      <w:spacing w:before="200" w:after="0" w:line="25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 w:type="character" w:styleId="FollowedHyperlink">
    <w:name w:val="FollowedHyperlink"/>
    <w:basedOn w:val="DefaultParagraphFont"/>
    <w:uiPriority w:val="99"/>
    <w:semiHidden/>
    <w:unhideWhenUsed/>
    <w:rsid w:val="0045743C"/>
    <w:rPr>
      <w:color w:val="954F72" w:themeColor="followedHyperlink"/>
      <w:u w:val="single"/>
    </w:rPr>
  </w:style>
  <w:style w:type="character" w:customStyle="1" w:styleId="Heading1Char">
    <w:name w:val="Heading 1 Char"/>
    <w:basedOn w:val="DefaultParagraphFont"/>
    <w:link w:val="Heading1"/>
    <w:uiPriority w:val="9"/>
    <w:rsid w:val="002B6AF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2B6AF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2B6AF3"/>
    <w:rPr>
      <w:rFonts w:ascii="Arial" w:eastAsiaTheme="majorEastAsia" w:hAnsi="Arial" w:cstheme="majorBidi"/>
      <w:bCs/>
      <w:i/>
      <w:sz w:val="24"/>
    </w:rPr>
  </w:style>
  <w:style w:type="character" w:customStyle="1" w:styleId="Heading4Char">
    <w:name w:val="Heading 4 Char"/>
    <w:basedOn w:val="DefaultParagraphFont"/>
    <w:link w:val="Heading4"/>
    <w:uiPriority w:val="9"/>
    <w:rsid w:val="002B6AF3"/>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2B6AF3"/>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2B6AF3"/>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2B6AF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B6A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6AF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B6AF3"/>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2B6AF3"/>
    <w:rPr>
      <w:rFonts w:ascii="Arial" w:hAnsi="Arial"/>
      <w:color w:val="44546A" w:themeColor="text2"/>
      <w:sz w:val="2"/>
    </w:rPr>
  </w:style>
  <w:style w:type="paragraph" w:styleId="TOC2">
    <w:name w:val="toc 2"/>
    <w:basedOn w:val="Normal"/>
    <w:next w:val="Normal"/>
    <w:autoRedefine/>
    <w:uiPriority w:val="39"/>
    <w:rsid w:val="002B6AF3"/>
    <w:pPr>
      <w:tabs>
        <w:tab w:val="right" w:pos="8789"/>
      </w:tabs>
      <w:spacing w:after="140" w:line="250" w:lineRule="atLeast"/>
      <w:ind w:right="-1418"/>
    </w:pPr>
    <w:rPr>
      <w:rFonts w:ascii="Arial" w:hAnsi="Arial"/>
      <w:color w:val="44546A" w:themeColor="text2"/>
      <w:sz w:val="24"/>
    </w:rPr>
  </w:style>
  <w:style w:type="paragraph" w:styleId="TOC1">
    <w:name w:val="toc 1"/>
    <w:basedOn w:val="Normal"/>
    <w:next w:val="Normal"/>
    <w:autoRedefine/>
    <w:uiPriority w:val="39"/>
    <w:rsid w:val="002B6AF3"/>
    <w:pPr>
      <w:pBdr>
        <w:top w:val="single" w:sz="4" w:space="3" w:color="4472C4" w:themeColor="accent1"/>
        <w:between w:val="single" w:sz="4" w:space="3" w:color="4472C4" w:themeColor="accent1"/>
      </w:pBdr>
      <w:tabs>
        <w:tab w:val="right" w:pos="8789"/>
      </w:tabs>
      <w:spacing w:after="100" w:line="250" w:lineRule="atLeast"/>
    </w:pPr>
    <w:rPr>
      <w:rFonts w:ascii="Arial" w:hAnsi="Arial"/>
      <w:b/>
      <w:color w:val="000000" w:themeColor="text1"/>
      <w:sz w:val="24"/>
    </w:rPr>
  </w:style>
  <w:style w:type="paragraph" w:customStyle="1" w:styleId="Contentstitle">
    <w:name w:val="Contents title"/>
    <w:basedOn w:val="Normal"/>
    <w:qFormat/>
    <w:rsid w:val="002B6AF3"/>
    <w:pPr>
      <w:spacing w:before="300" w:after="140" w:line="250" w:lineRule="atLeast"/>
    </w:pPr>
    <w:rPr>
      <w:rFonts w:ascii="Arial" w:eastAsiaTheme="majorEastAsia" w:hAnsi="Arial" w:cstheme="majorBidi"/>
      <w:b/>
      <w:bCs/>
      <w:color w:val="000000" w:themeColor="text1"/>
      <w:sz w:val="28"/>
      <w:szCs w:val="28"/>
    </w:rPr>
  </w:style>
  <w:style w:type="paragraph" w:customStyle="1" w:styleId="Textregular">
    <w:name w:val="Text (regular)"/>
    <w:basedOn w:val="Normal"/>
    <w:qFormat/>
    <w:rsid w:val="002B6AF3"/>
    <w:pPr>
      <w:spacing w:after="280" w:line="240" w:lineRule="auto"/>
    </w:pPr>
    <w:rPr>
      <w:rFonts w:ascii="Arial" w:eastAsiaTheme="minorEastAsia" w:hAnsi="Arial"/>
      <w:sz w:val="24"/>
      <w:szCs w:val="20"/>
    </w:rPr>
  </w:style>
  <w:style w:type="paragraph" w:customStyle="1" w:styleId="Headerodd">
    <w:name w:val="Header odd"/>
    <w:basedOn w:val="Header"/>
    <w:qFormat/>
    <w:rsid w:val="002B6AF3"/>
    <w:pPr>
      <w:jc w:val="right"/>
    </w:pPr>
    <w:rPr>
      <w:rFonts w:ascii="Arial" w:hAnsi="Arial"/>
      <w:color w:val="44546A" w:themeColor="text2"/>
    </w:rPr>
  </w:style>
  <w:style w:type="table" w:customStyle="1" w:styleId="TableGrid1">
    <w:name w:val="Table Grid1"/>
    <w:basedOn w:val="TableNormal"/>
    <w:next w:val="TableGrid"/>
    <w:uiPriority w:val="59"/>
    <w:rsid w:val="002B6AF3"/>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2">
    <w:name w:val="Table Grid2"/>
    <w:basedOn w:val="TableNormal"/>
    <w:next w:val="TableGrid"/>
    <w:rsid w:val="00D716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716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716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acKay@aberdeenshire.gov.uk" TargetMode="External"/><Relationship Id="rId13" Type="http://schemas.openxmlformats.org/officeDocument/2006/relationships/hyperlink" Target="https://www.snct.org.uk/wiki/index.php?title=Part_2_Section_1" TargetMode="External"/><Relationship Id="rId18" Type="http://schemas.openxmlformats.org/officeDocument/2006/relationships/hyperlink" Target="mailto:recruitmentadvice@aberdeenshire.gov.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cruitmentadvice@aberdeenshire.gov.uk" TargetMode="External"/><Relationship Id="rId7" Type="http://schemas.openxmlformats.org/officeDocument/2006/relationships/endnotes" Target="endnotes.xml"/><Relationship Id="rId12" Type="http://schemas.openxmlformats.org/officeDocument/2006/relationships/hyperlink" Target="mailto:margaret.mackay@aberdeenshire.gov.uk" TargetMode="External"/><Relationship Id="rId17" Type="http://schemas.openxmlformats.org/officeDocument/2006/relationships/hyperlink" Target="mailto:askHR@aberdeenshire.gov.uk" TargetMode="External"/><Relationship Id="rId25" Type="http://schemas.openxmlformats.org/officeDocument/2006/relationships/hyperlink" Target="https://arcadialite.aberdeenshire.gov.uk/recruitment-selection/" TargetMode="External"/><Relationship Id="rId2" Type="http://schemas.openxmlformats.org/officeDocument/2006/relationships/numbering" Target="numbering.xml"/><Relationship Id="rId16" Type="http://schemas.openxmlformats.org/officeDocument/2006/relationships/hyperlink" Target="http://www.askhr.it/" TargetMode="External"/><Relationship Id="rId20" Type="http://schemas.openxmlformats.org/officeDocument/2006/relationships/hyperlink" Target="mailto:askHR@aberdeenshir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rowastescotland.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berdeenshire.sharepoint.com/sites/Arcadia/services/Pages/Business%20Services/HR%20and%20OD/HR%20and%20OD%20Policies,%20Guidance%20and%20Forms/HR-Policies-and-Procedures.asp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aberdeenshire@eis.org.uk" TargetMode="External"/><Relationship Id="rId19" Type="http://schemas.openxmlformats.org/officeDocument/2006/relationships/hyperlink" Target="http://www.askhr.it/" TargetMode="External"/><Relationship Id="rId4" Type="http://schemas.openxmlformats.org/officeDocument/2006/relationships/settings" Target="settings.xml"/><Relationship Id="rId9" Type="http://schemas.openxmlformats.org/officeDocument/2006/relationships/hyperlink" Target="mailto:David.Smith@aberdeenshire.gov.uk" TargetMode="External"/><Relationship Id="rId14" Type="http://schemas.openxmlformats.org/officeDocument/2006/relationships/hyperlink" Target="https://committees.aberdeenshire.gov.uk/Committees.aspx?commid=494&amp;meetid=19407" TargetMode="External"/><Relationship Id="rId22" Type="http://schemas.openxmlformats.org/officeDocument/2006/relationships/header" Target="header1.xm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8BE-DFD9-4910-972F-19080379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2</cp:revision>
  <dcterms:created xsi:type="dcterms:W3CDTF">2022-05-26T14:24:00Z</dcterms:created>
  <dcterms:modified xsi:type="dcterms:W3CDTF">2022-05-26T14:24:00Z</dcterms:modified>
</cp:coreProperties>
</file>